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268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信息安全运维服务采购参数</w:t>
      </w:r>
    </w:p>
    <w:p w14:paraId="3E4106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32"/>
          <w:szCs w:val="32"/>
          <w:lang w:val="en-US" w:eastAsia="zh-CN"/>
        </w:rPr>
      </w:pPr>
    </w:p>
    <w:p w14:paraId="0630B1E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sz w:val="32"/>
          <w:lang w:val="en-US" w:eastAsia="zh-CN"/>
        </w:rPr>
      </w:pPr>
      <w:r>
        <w:rPr>
          <w:rFonts w:hint="eastAsia" w:ascii="黑体" w:hAnsi="黑体" w:eastAsia="黑体"/>
          <w:sz w:val="32"/>
          <w:lang w:val="en-US" w:eastAsia="zh-CN"/>
        </w:rPr>
        <w:t>安全设备及软件列表</w:t>
      </w:r>
    </w:p>
    <w:p w14:paraId="38FB5B4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（一）医院现有安全设备及软件</w:t>
      </w:r>
    </w:p>
    <w:p w14:paraId="1698A65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inline distT="0" distB="0" distL="114300" distR="114300">
            <wp:extent cx="5611495" cy="5906770"/>
            <wp:effectExtent l="0" t="0" r="8255" b="17780"/>
            <wp:docPr id="4" name="图片 4" descr="1743955072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43955072881"/>
                    <pic:cNvPicPr>
                      <a:picLocks noChangeAspect="1"/>
                    </pic:cNvPicPr>
                  </pic:nvPicPr>
                  <pic:blipFill>
                    <a:blip r:embed="rId5"/>
                    <a:stretch>
                      <a:fillRect/>
                    </a:stretch>
                  </pic:blipFill>
                  <pic:spPr>
                    <a:xfrm>
                      <a:off x="0" y="0"/>
                      <a:ext cx="5611495" cy="5906770"/>
                    </a:xfrm>
                    <a:prstGeom prst="rect">
                      <a:avLst/>
                    </a:prstGeom>
                  </pic:spPr>
                </pic:pic>
              </a:graphicData>
            </a:graphic>
          </wp:inline>
        </w:drawing>
      </w:r>
    </w:p>
    <w:p w14:paraId="19919A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注：序号14及以下标色部分，不用考虑其费用，有集成商与厂家支持，需一并协调日常管理；</w:t>
      </w:r>
    </w:p>
    <w:p w14:paraId="3E2DB4F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（二）增加桌面终端管理软件</w:t>
      </w:r>
    </w:p>
    <w:p w14:paraId="7B196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按医院当前安全管理实际需求，增加内网区桌面终端管理软件一套（当前保证Windows授权700点位，安卓授权100点位，授权总数以质保期内满足使用为准）。其费用包含在整体安服之内，参数功能要求如下：</w:t>
      </w:r>
    </w:p>
    <w:p w14:paraId="241E33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1.远程屏幕协助</w:t>
      </w:r>
    </w:p>
    <w:p w14:paraId="4D3767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可快速接管终端电脑屏幕，远程协助控制客户端电脑，可发送、接收即时消息、文件，可查看屏幕日志，多屏墙查看等。</w:t>
      </w:r>
    </w:p>
    <w:p w14:paraId="31D045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2.硬件资产管理</w:t>
      </w:r>
    </w:p>
    <w:p w14:paraId="3D38BA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可查询硬件、软件资产统计报表，自动收集硬件资产的变更情况，包括CPU、内存、硬盘、打印设备、串口设备等，硬件资产变更时间、内容有据可查。</w:t>
      </w:r>
    </w:p>
    <w:p w14:paraId="00F99E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3.USB及外设控制</w:t>
      </w:r>
    </w:p>
    <w:p w14:paraId="003440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可禁止使用U盘，插入报警、配置授权、加密U盘，可对外部设备、无线、蓝牙等配置禁用控制。</w:t>
      </w:r>
    </w:p>
    <w:p w14:paraId="565FBC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4.任务、文件、软件分发、执行命令等</w:t>
      </w:r>
    </w:p>
    <w:p w14:paraId="5CAAE1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可对计算机终端进行任务分发，在线的终端立即分发，不在线的上线后，自动执行分发任务，分发时间、分发速度可自定义。</w:t>
      </w:r>
    </w:p>
    <w:p w14:paraId="086F2B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可自定义软件黑白名单、软件库，终端侧安装简便。</w:t>
      </w:r>
    </w:p>
    <w:p w14:paraId="20DF20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5.水印管理</w:t>
      </w:r>
    </w:p>
    <w:p w14:paraId="1420F8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支持屏幕水印，可显示计算机名、IP、MAC、日期。水印文字、大小、颜色、角度自定义，水印平铺数量与间隔自定义，可设置打印水印。</w:t>
      </w:r>
    </w:p>
    <w:p w14:paraId="3B5C7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6.漏洞补丁管理</w:t>
      </w:r>
    </w:p>
    <w:p w14:paraId="7EB8F1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系统可以搜集当前终端计算机的系统漏洞，以时段展现全网终端的漏洞数、补丁信息。可灵活制定修复计划，可以设置补丁的分发速度和分发时间。</w:t>
      </w:r>
    </w:p>
    <w:p w14:paraId="786396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7.系统盘自动还原</w:t>
      </w:r>
    </w:p>
    <w:p w14:paraId="3064D0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可对重要终端进行系统盘保护设置，每次计算机重启，自动还原恢复系统盘到原先状态。</w:t>
      </w:r>
    </w:p>
    <w:p w14:paraId="0A5F2A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8.文件外发记录与控制</w:t>
      </w:r>
    </w:p>
    <w:p w14:paraId="065297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终端自动记录用户文档外发行为，可禁止文件双向复制，可限制文件大小，并记录用户文档操作、移动、外发等动作。</w:t>
      </w:r>
    </w:p>
    <w:p w14:paraId="5E6422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9.管理员管理功能配置</w:t>
      </w:r>
    </w:p>
    <w:p w14:paraId="36B93B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可设置多个管理账号，并分配不同权限。</w:t>
      </w:r>
    </w:p>
    <w:p w14:paraId="0D70D1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10.网络管控</w:t>
      </w:r>
    </w:p>
    <w:p w14:paraId="7D09CE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可设置内网终端禁止访问外网，私接自动告警关机。可记录网络状态、协议、地址、端口、进程等信息，对违规使用行为记录告警。</w:t>
      </w:r>
    </w:p>
    <w:p w14:paraId="24CBCA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11.远程电源管理节能降耗</w:t>
      </w:r>
    </w:p>
    <w:p w14:paraId="110D9A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32"/>
          <w:szCs w:val="32"/>
          <w:lang w:val="en-US" w:eastAsia="zh-CN"/>
        </w:rPr>
        <w:t>可远程对终端执行开机、关机、重启、注销等操作。</w:t>
      </w:r>
    </w:p>
    <w:p w14:paraId="668356B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sz w:val="32"/>
          <w:lang w:val="en-US" w:eastAsia="zh-CN"/>
        </w:rPr>
      </w:pPr>
      <w:r>
        <w:rPr>
          <w:rFonts w:hint="eastAsia" w:ascii="黑体" w:hAnsi="黑体" w:eastAsia="黑体"/>
          <w:sz w:val="32"/>
          <w:lang w:val="en-US" w:eastAsia="zh-CN"/>
        </w:rPr>
        <w:t>整体需求概况</w:t>
      </w:r>
    </w:p>
    <w:p w14:paraId="0C1F51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医院现需选择一家有责任心、有信息安全资质，有安服维护能力与维护经验的集成商，负责为期三年的信息安全服务。其需求如下：</w:t>
      </w:r>
    </w:p>
    <w:p w14:paraId="38205D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（一）集成商</w:t>
      </w:r>
      <w:r>
        <w:rPr>
          <w:rFonts w:hint="eastAsia" w:ascii="仿宋_GB2312" w:hAnsi="仿宋_GB2312" w:eastAsia="仿宋_GB2312" w:cs="仿宋_GB2312"/>
          <w:sz w:val="32"/>
          <w:szCs w:val="32"/>
          <w:lang w:val="en-US" w:eastAsia="zh-CN"/>
        </w:rPr>
        <w:t>公司及人员应具有安全行业相关专业认证，包括但不限于：</w:t>
      </w:r>
      <w:r>
        <w:rPr>
          <w:rFonts w:hint="eastAsia" w:ascii="仿宋_GB2312" w:hAnsi="仿宋_GB2312" w:eastAsia="仿宋_GB2312" w:cs="仿宋_GB2312"/>
          <w:b w:val="0"/>
          <w:bCs w:val="0"/>
          <w:sz w:val="32"/>
          <w:szCs w:val="32"/>
          <w:lang w:val="en-US" w:eastAsia="zh-CN"/>
        </w:rPr>
        <w:t xml:space="preserve">ISO9001质量管理体系认证证书;ISO20000信息技术管理体系认证;ISO27001信息安全管理体系认证证证书;信息系统建设和服务能力等级证书CS；CISAW信息安全保障人员认证证书；CISP注册信息安全专业人员认证证书；CCRC信息安全服务资质认证证书；CCRC信息安全风险评估服务资质证书；CCRC信息安全应急处理服务资质证书;CISP-PTS注册渗透测试资质证书等。 </w:t>
      </w:r>
    </w:p>
    <w:p w14:paraId="23EFA7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（二）集成商前端维护人员与后台技术支持团队人员，须有信息安全资质，有等保安全设备的日常操作维护能力，能协调处理好日常故障与安服相关工作。相关人员需为集成商员工，并提供半年社保证明；</w:t>
      </w:r>
    </w:p>
    <w:p w14:paraId="36CAFB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（三）集成商负责对接好续保授权和新增软件工作，不得影响医院业务的正常使用。集成商可</w:t>
      </w:r>
      <w:r>
        <w:rPr>
          <w:rFonts w:hint="eastAsia" w:ascii="仿宋_GB2312" w:hAnsi="仿宋_GB2312" w:eastAsia="仿宋_GB2312" w:cs="仿宋_GB2312"/>
          <w:sz w:val="32"/>
          <w:szCs w:val="32"/>
          <w:lang w:val="en-US" w:eastAsia="zh-CN"/>
        </w:rPr>
        <w:t>综合考虑安全设备的功能、性能与使用年限，允许采用购买三年期授权提供维保，或是直接换新并质保三年的方式完成交付，部分或全部采用何种方式不限。换新安全设备应选用2024年国产网络安全产品IDC销量排行前十品牌的产品（少量特殊产品品牌可另行协商)。换新产品出厂时间应在一年以内，其性能不得低于原产品，可与同等级同规模医院业务使用为参照，产品满足等保合规要求，满足上级政策需求如支持IPV6等。维护周期内如设备损坏需返厂维修，影响业务的需提供备件保障医院业务正常使用。</w:t>
      </w:r>
    </w:p>
    <w:p w14:paraId="3F9EB3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（四）集成商为本项目做好安服内容的实施规划，据实际情况拟定整体工作目标，三年服务期内分阶段实施，从基本工作、到完善、再到提升，不断增强医院的整体信息安全管理水平。</w:t>
      </w:r>
    </w:p>
    <w:p w14:paraId="6E07E4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集成商提供安服人员团队完成本次项目交付，项目经理+医院前端维护人员+后台技术支持团队。集成商按阶段规划的工作内容，灵活安排人员做好日常安全服务，提供7×24小时技术响应支持。安全事件、影响业务访问无法远程解决的，需提供3小时内现场服务；</w:t>
      </w:r>
    </w:p>
    <w:p w14:paraId="2F8C2A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定期检查安全设备软件策略、日志，定期升级特征库，及时对风险终端及漏洞进行处理，并作好处置记录。形成常态化网络安全运维保障机制，日常安全工作及时与信息科商议并同步。每月至少提供一次现场巡检服务，并对安全工作进行小结，每季度进行一次工作总结汇报。</w:t>
      </w:r>
    </w:p>
    <w:p w14:paraId="1DFC06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（七）为保障网络信息安全，相关项如涉及检查、通报信息安全风险的，需在限期内配合完成整改；</w:t>
      </w:r>
    </w:p>
    <w:p w14:paraId="3B636D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（八）涉及单位数据及个人隐私的，必须遵循相关法律法规及医院管理规定，如有违反须追究相关责任。</w:t>
      </w:r>
    </w:p>
    <w:p w14:paraId="62586024">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sz w:val="32"/>
          <w:lang w:val="en-US" w:eastAsia="zh-CN"/>
        </w:rPr>
      </w:pPr>
      <w:r>
        <w:rPr>
          <w:rFonts w:hint="eastAsia" w:ascii="黑体" w:hAnsi="黑体" w:eastAsia="黑体"/>
          <w:sz w:val="32"/>
          <w:lang w:val="en-US" w:eastAsia="zh-CN"/>
        </w:rPr>
        <w:t>需求细则</w:t>
      </w:r>
    </w:p>
    <w:p w14:paraId="7D3BD7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（一）服务目标</w:t>
      </w:r>
    </w:p>
    <w:p w14:paraId="2A0967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以“预防为主、主动防御、持续监测、快速响应”为核心，为单位提供全生命周期网络安全运维服务，保障关键业务系统安全稳定运行，降低安全风险，满足合规要求，提升整体安全防护能力。确保业务信息系统7×24小时稳定运行，实现以下核心目标：</w:t>
      </w:r>
    </w:p>
    <w:p w14:paraId="44A6C4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风险可控：将高</w:t>
      </w:r>
      <w:r>
        <w:rPr>
          <w:rFonts w:hint="eastAsia" w:ascii="仿宋_GB2312" w:hAnsi="仿宋_GB2312" w:eastAsia="仿宋_GB2312" w:cs="仿宋_GB2312"/>
          <w:b w:val="0"/>
          <w:bCs w:val="0"/>
          <w:kern w:val="2"/>
          <w:sz w:val="32"/>
          <w:szCs w:val="32"/>
          <w:lang w:val="en-US" w:eastAsia="zh-CN" w:bidi="ar-SA"/>
        </w:rPr>
        <w:t>、中</w:t>
      </w:r>
      <w:r>
        <w:rPr>
          <w:rFonts w:hint="default" w:ascii="仿宋_GB2312" w:hAnsi="仿宋_GB2312" w:eastAsia="仿宋_GB2312" w:cs="仿宋_GB2312"/>
          <w:b w:val="0"/>
          <w:bCs w:val="0"/>
          <w:kern w:val="2"/>
          <w:sz w:val="32"/>
          <w:szCs w:val="32"/>
          <w:lang w:val="en-US" w:eastAsia="zh-CN" w:bidi="ar-SA"/>
        </w:rPr>
        <w:t>危漏洞修复率</w:t>
      </w:r>
      <w:r>
        <w:rPr>
          <w:rFonts w:hint="eastAsia" w:ascii="仿宋_GB2312" w:hAnsi="仿宋_GB2312" w:eastAsia="仿宋_GB2312" w:cs="仿宋_GB2312"/>
          <w:b w:val="0"/>
          <w:bCs w:val="0"/>
          <w:kern w:val="2"/>
          <w:sz w:val="32"/>
          <w:szCs w:val="32"/>
          <w:lang w:val="en-US" w:eastAsia="zh-CN" w:bidi="ar-SA"/>
        </w:rPr>
        <w:t>达到上级要求水平</w:t>
      </w:r>
      <w:r>
        <w:rPr>
          <w:rFonts w:hint="default" w:ascii="仿宋_GB2312" w:hAnsi="仿宋_GB2312" w:eastAsia="仿宋_GB2312" w:cs="仿宋_GB2312"/>
          <w:b w:val="0"/>
          <w:bCs w:val="0"/>
          <w:kern w:val="2"/>
          <w:sz w:val="32"/>
          <w:szCs w:val="32"/>
          <w:lang w:val="en-US" w:eastAsia="zh-CN" w:bidi="ar-SA"/>
        </w:rPr>
        <w:t>，重大安全事件处置时效≤30分钟；</w:t>
      </w:r>
    </w:p>
    <w:p w14:paraId="279306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合规达标：满足等保2.0、行业监管要求，通过年度安全检查；</w:t>
      </w:r>
    </w:p>
    <w:p w14:paraId="65CE0E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能力提升：通过周期性演练与培训，客户安全团队具备独立处置常规威胁能力</w:t>
      </w:r>
      <w:r>
        <w:rPr>
          <w:rFonts w:hint="eastAsia" w:ascii="仿宋_GB2312" w:hAnsi="仿宋_GB2312" w:eastAsia="仿宋_GB2312" w:cs="仿宋_GB2312"/>
          <w:b w:val="0"/>
          <w:bCs w:val="0"/>
          <w:kern w:val="2"/>
          <w:sz w:val="32"/>
          <w:szCs w:val="32"/>
          <w:lang w:val="en-US" w:eastAsia="zh-CN" w:bidi="ar-SA"/>
        </w:rPr>
        <w:t>。</w:t>
      </w:r>
    </w:p>
    <w:p w14:paraId="6FC0C5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val="0"/>
          <w:bCs w:val="0"/>
          <w:kern w:val="2"/>
          <w:sz w:val="30"/>
          <w:szCs w:val="30"/>
          <w:lang w:val="en-US" w:eastAsia="zh-CN" w:bidi="ar-SA"/>
        </w:rPr>
      </w:pPr>
      <w:r>
        <w:rPr>
          <w:rFonts w:hint="eastAsia" w:ascii="楷体" w:hAnsi="楷体" w:eastAsia="楷体" w:cs="楷体"/>
          <w:b w:val="0"/>
          <w:bCs w:val="0"/>
          <w:kern w:val="2"/>
          <w:sz w:val="32"/>
          <w:szCs w:val="32"/>
          <w:lang w:val="en-US" w:eastAsia="zh-CN" w:bidi="ar-SA"/>
        </w:rPr>
        <w:t>（二）人员组织</w:t>
      </w:r>
    </w:p>
    <w:p w14:paraId="3962A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提供专业技术人员现场或远程安全服务方式，通过全天候技术支持和深度协作，保障单位设备稳定运行、安全风险可控的服务模式‌。集成商公司、安全工程师应持有相关安全证书与厂商认证证书，熟悉等保2.0法规‌及有能力做好单位的网络安全服务。</w:t>
      </w:r>
    </w:p>
    <w:p w14:paraId="45AD10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1.指定1名技术经理负责本项目运维交付，按每个服务项进行逐一完成，含技术指导、应急响应处理、技术疑解等，并复核交付情况。</w:t>
      </w:r>
    </w:p>
    <w:p w14:paraId="526F5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2.指定≥1名安全工程师解决日常安全工作，提供7×24小时安全运维与应急响应服务。如远程无法解决的，需提供现场服务。</w:t>
      </w:r>
    </w:p>
    <w:p w14:paraId="24F40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sz w:val="32"/>
          <w:szCs w:val="32"/>
          <w:lang w:val="en-US" w:eastAsia="zh-CN"/>
        </w:rPr>
        <w:t>后台技术支持团队做好</w:t>
      </w:r>
      <w:r>
        <w:rPr>
          <w:rFonts w:hint="eastAsia" w:ascii="仿宋_GB2312" w:hAnsi="仿宋_GB2312" w:eastAsia="仿宋_GB2312" w:cs="仿宋_GB2312"/>
          <w:b w:val="0"/>
          <w:bCs w:val="0"/>
          <w:kern w:val="2"/>
          <w:sz w:val="32"/>
          <w:szCs w:val="32"/>
          <w:lang w:val="en-US" w:eastAsia="zh-CN" w:bidi="ar-SA"/>
        </w:rPr>
        <w:t>涵盖安全监控、日志分析、漏洞闭环管理（扫描、修复验证）、事件处置、攻击溯源、合规整改、安全培训，快速响应0day漏洞、APT攻击等高风险威胁等安全相关工作，保障业务连续性及资产安全。</w:t>
      </w:r>
    </w:p>
    <w:p w14:paraId="5AD2B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4.服从单位安全相关紧急工作安排。</w:t>
      </w:r>
    </w:p>
    <w:p w14:paraId="74F4C2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（三）日常安全运维</w:t>
      </w:r>
    </w:p>
    <w:p w14:paraId="058E1D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1.物理环境</w:t>
      </w:r>
    </w:p>
    <w:p w14:paraId="353A6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日常管理：每月定期巡检物理环境，恒温恒湿、电力供应及后备电源、气体消防、机房监控监测系统等。</w:t>
      </w:r>
    </w:p>
    <w:p w14:paraId="790CB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设备管理：负责机房设备安装位置规划，网络接入规划与权限控制，入网前核实符合网络安全相关规定，操作过程合规要求，保障业务系统运行和数据安全等。</w:t>
      </w:r>
    </w:p>
    <w:p w14:paraId="22F98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物理环境服务及设备巡检要求：</w:t>
      </w:r>
    </w:p>
    <w:p w14:paraId="0E5E0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（1）环境保护定期清扫机房保证无明显灰尘沉积，设备及其他物品摆放整齐无杂物堆放，保证机房通道畅通等工作；</w:t>
      </w:r>
    </w:p>
    <w:p w14:paraId="11352E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（2）设备线路标签标识定期更新，符合最新情况；</w:t>
      </w:r>
    </w:p>
    <w:p w14:paraId="21B338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（3）符合B级机房标准要求；</w:t>
      </w:r>
    </w:p>
    <w:p w14:paraId="7776BF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此项交付：《机房出入登记表》、《机房设备维护记录》</w:t>
      </w:r>
    </w:p>
    <w:p w14:paraId="25719D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2.资产梳理</w:t>
      </w:r>
    </w:p>
    <w:p w14:paraId="30EBE8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w:t>
      </w:r>
      <w:r>
        <w:rPr>
          <w:rFonts w:hint="default" w:ascii="仿宋_GB2312" w:hAnsi="仿宋_GB2312" w:eastAsia="仿宋_GB2312" w:cs="仿宋_GB2312"/>
          <w:b w:val="0"/>
          <w:bCs w:val="0"/>
          <w:kern w:val="2"/>
          <w:sz w:val="32"/>
          <w:szCs w:val="32"/>
          <w:lang w:val="en-US" w:eastAsia="zh-CN" w:bidi="ar-SA"/>
        </w:rPr>
        <w:t>物理资产梳理：单位网络现状拓扑图绘制，如有设备增加或网络现状变动需要及时更新，服务器设备、网络设备、安全设备、其他设备精准统计与标签标签注明，终端设备统计及终端设备带宽测试等。</w:t>
      </w:r>
    </w:p>
    <w:p w14:paraId="55E648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w:t>
      </w:r>
      <w:r>
        <w:rPr>
          <w:rFonts w:hint="default" w:ascii="仿宋_GB2312" w:hAnsi="仿宋_GB2312" w:eastAsia="仿宋_GB2312" w:cs="仿宋_GB2312"/>
          <w:b w:val="0"/>
          <w:bCs w:val="0"/>
          <w:kern w:val="2"/>
          <w:sz w:val="32"/>
          <w:szCs w:val="32"/>
          <w:lang w:val="en-US" w:eastAsia="zh-CN" w:bidi="ar-SA"/>
        </w:rPr>
        <w:t>网络资产梳理：IP地址、端口、应用服务、权限口令管理等统计，如是高危端口及存在的风险需加固。</w:t>
      </w:r>
    </w:p>
    <w:p w14:paraId="12BD4A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w:t>
      </w:r>
      <w:r>
        <w:rPr>
          <w:rFonts w:hint="default" w:ascii="仿宋_GB2312" w:hAnsi="仿宋_GB2312" w:eastAsia="仿宋_GB2312" w:cs="仿宋_GB2312"/>
          <w:b w:val="0"/>
          <w:bCs w:val="0"/>
          <w:kern w:val="2"/>
          <w:sz w:val="32"/>
          <w:szCs w:val="32"/>
          <w:lang w:val="en-US" w:eastAsia="zh-CN" w:bidi="ar-SA"/>
        </w:rPr>
        <w:t>业务资产梳理：云资源、业务系统、应用系统、操作系统、数据库等全类型资产，形成动态更新的资产清单，形成资产画像，标注责任人、地理位置、业务归属等。</w:t>
      </w:r>
    </w:p>
    <w:p w14:paraId="246789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（4）</w:t>
      </w:r>
      <w:r>
        <w:rPr>
          <w:rFonts w:hint="default" w:ascii="仿宋_GB2312" w:hAnsi="仿宋_GB2312" w:eastAsia="仿宋_GB2312" w:cs="仿宋_GB2312"/>
          <w:b w:val="0"/>
          <w:bCs w:val="0"/>
          <w:kern w:val="2"/>
          <w:sz w:val="32"/>
          <w:szCs w:val="32"/>
          <w:lang w:val="en-US" w:eastAsia="zh-CN" w:bidi="ar-SA"/>
        </w:rPr>
        <w:t>风险资产分析：将资产清单导入漏洞扫描系统，标记存在高危漏洞的资产‌。</w:t>
      </w:r>
    </w:p>
    <w:p w14:paraId="2F59E8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此项交付：《网络拓扑图》、《信息资产和设备统计清单》、</w:t>
      </w:r>
    </w:p>
    <w:p w14:paraId="1976543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《台账管理文档》、《终端带宽记录》</w:t>
      </w:r>
    </w:p>
    <w:p w14:paraId="2078AF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3.安全监测运营服务</w:t>
      </w:r>
    </w:p>
    <w:p w14:paraId="7CDF7D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每月定期通过安全感知平台、终端安全管理平台等安全设备呈现的日志进行脆弱性分析、尝试入侵行为分析、潜在威胁分析，研判对漏洞利用攻击事件、Webshell上传事件、SQL注入攻击、恶意代码、系统命令注入攻击、信息泄露攻击深度、口令暴力破解、Web明文传输、弱密码、勒索病毒事件、挖矿病毒事件、蠕虫病毒事件、僵尸网络攻击事件、SMB扫描事件、RDP暴破&amp;SMB暴破事件等，动响应对内网脆弱性、入侵行为、潜伏威胁等安全问题进行主动响应，在授权情况下调整相关设备策略，对于终端病毒问题提供实际可行的病毒解决方案。形成安全运营月报等。</w:t>
      </w:r>
    </w:p>
    <w:p w14:paraId="1B9E5A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此项交付：《安全运营月报记录》、《安全事件报告和处置》</w:t>
      </w:r>
    </w:p>
    <w:p w14:paraId="19BF9B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4.月度巡检</w:t>
      </w:r>
    </w:p>
    <w:p w14:paraId="483DCC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对整个内网、互联网是否有信息安全风险，如：网络设备配置的安全策略及主机的安全配置是否有安全隐患，路由策略、访问控制、通信协议是否有安全隐患。通过现有的安全设备巡检，扫描是否存在有勒索病毒事件、挖矿病毒事件、蠕虫病毒事件等，并提出建议及处理方式。</w:t>
      </w:r>
    </w:p>
    <w:p w14:paraId="723474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设备巡检:</w:t>
      </w:r>
    </w:p>
    <w:p w14:paraId="12431C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（1）CPU、内存、指示灯等使用情况；</w:t>
      </w:r>
    </w:p>
    <w:p w14:paraId="0CC52C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（2）安全性检查:包含配置备份，规则库更新，软件升级，预警补丁更新情况等;</w:t>
      </w:r>
    </w:p>
    <w:p w14:paraId="45A44D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（3）设备流量负载情况分析，系统运行日志分析，及时发现潜在风险。</w:t>
      </w:r>
    </w:p>
    <w:p w14:paraId="48F7E8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此项交付：《月度巡检报告》</w:t>
      </w:r>
    </w:p>
    <w:p w14:paraId="5EA55C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5.合规性及配置加固服务</w:t>
      </w:r>
    </w:p>
    <w:p w14:paraId="190A7C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配合等保测评合规要求调整优化安全配置，及相关检查要求等。</w:t>
      </w:r>
    </w:p>
    <w:p w14:paraId="4EFDE0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定期复核：业务系统及网络安全设备等的弱密码需要复杂度优化合规性整改，对网络及安全设备的管理员需要分级管理，对网络和安全设备的登录帐号进行加固，权限访问，授权身份认证等优化。日志合规性要求、操作性审计及溯源等。</w:t>
      </w:r>
    </w:p>
    <w:p w14:paraId="4E2CCE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定期演练数据恢复：通过现有的备份系统每个季度做数据恢复演练，保障数据安全。</w:t>
      </w:r>
    </w:p>
    <w:p w14:paraId="12D24E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此项交付：《配置变更记录》、《数据恢复演练记录》</w:t>
      </w:r>
    </w:p>
    <w:p w14:paraId="0608DD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6.资料编制与管理</w:t>
      </w:r>
    </w:p>
    <w:p w14:paraId="4B5E01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（1）配合完善等保2.0相关要求制度，如有新增或变更需要及时更新。</w:t>
      </w:r>
    </w:p>
    <w:p w14:paraId="181FA0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（2）配合相关检查需要的资料编写与修改。</w:t>
      </w:r>
    </w:p>
    <w:p w14:paraId="659E57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（3）配合测评需要整改的资料。</w:t>
      </w:r>
    </w:p>
    <w:p w14:paraId="36CAFB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（4）相关网络安全的资料整理与编写。</w:t>
      </w:r>
    </w:p>
    <w:p w14:paraId="10A34B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（5）单位内部要求的资料整理与编写</w:t>
      </w:r>
    </w:p>
    <w:p w14:paraId="2FF2A5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7.应急响应</w:t>
      </w:r>
    </w:p>
    <w:p w14:paraId="63A5A4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应急响应通过7×24小时分钟级响应时效，针对勒索攻击、数据泄露、APT入侵等安全事件提供全流程闭环处置的专业服务，涵盖：快速遏制；深度溯源；数据恢复；漏洞根除；合规支撑；同时输出《事件复盘报告》与《防御优化方案》，实现“止血-溯源-根治-免疫”四步闭环，典型成效包括安全事件平均处置时间≤2小时、业务恢复RTO≤4小时，显著降低单位经济损失与监管处罚风险，推动安全防御体系从被动应对转向主动免疫。</w:t>
      </w:r>
    </w:p>
    <w:p w14:paraId="6D59AB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此项交付：《应急处置报告》</w:t>
      </w:r>
    </w:p>
    <w:p w14:paraId="2EACFC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（四）WEB检测</w:t>
      </w:r>
    </w:p>
    <w:p w14:paraId="4C44A4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通过工具运用爬虫技术、内容匹配、沙箱环境及漏洞扫描等手段，全面检测网站的可用性、安全性和合规性。针对漏洞，篡改等提供专业修补建议，有效降低安全风险，实现预防为主。服务利用工具监测节点模拟真实用户访问行为，持续跟踪网站的关键指标，包括HTTP/HTTPS响应状态、页面加载速度、服务器延迟、SSL证书有效性、第三方服务依赖等，并通过多通道告警即时通知异常情况。其功能涵盖多层次监测：从基础的可用性检查、到性能深度分析、安全防护以及内容验证，并满足行业合规要求。</w:t>
      </w:r>
    </w:p>
    <w:p w14:paraId="2B5019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服务标准：每年不低于两次，组织≥2名相关工程师及修复工程师实施，需在1月内完成所有项目。</w:t>
      </w:r>
    </w:p>
    <w:p w14:paraId="331E7E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此项交付：《WEB检测报告》、《WEB复测报告》</w:t>
      </w:r>
    </w:p>
    <w:p w14:paraId="4FECB46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（五）渗透测试</w:t>
      </w:r>
    </w:p>
    <w:p w14:paraId="24651D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通过模拟外部攻击者（黑盒测试）或内部威胁（白盒测试）的技术手段，针对医疗信息系统进行授权化的安全评估，在发现并验证系统漏洞（如弱口令、未授权访问、文件上传缺陷等），评估患者隐私数据泄露、医疗业务中断等风险‌。测试过程涵盖资产探测（如全端口扫描识别Weblogic、SpringBoot服务）、漏洞利用（如绕过强制跳转植入Webshell）、内网横向渗透（如通过Linux跳板机访问数据库服务器）等阶段‌，辅助医院构建符合《数据安全法》和医疗行业规范的安全防护体系‌。</w:t>
      </w:r>
    </w:p>
    <w:p w14:paraId="7CED64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服务标准：每年不低于一次，组织≥3名相关工程师及修复工程师实施，需在1月内完成所有项目。</w:t>
      </w:r>
    </w:p>
    <w:p w14:paraId="7D061D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此项交付：《业务渗透测试报告》、《业务渗透复测报告》</w:t>
      </w:r>
    </w:p>
    <w:p w14:paraId="253945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（六）漏洞扫描</w:t>
      </w:r>
    </w:p>
    <w:p w14:paraId="19B4265D">
      <w:pPr>
        <w:spacing w:line="360" w:lineRule="auto"/>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使用漏洞扫描工具对硬件设备及业务系统进行扫描，并分类扫描硬件及软件漏洞、WEB漏洞、弱口令扫描等，扫描完成后，实现风险统计，报告导出等。输出包含漏洞修复建议与业务影响分析的报告。下发漏洞报告整改通知，组织系统厂家完成漏洞修复，并验证漏洞整改结果，做好安全漏洞风险管理工作。</w:t>
      </w:r>
    </w:p>
    <w:p w14:paraId="3B0D77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服务标准：每个季度不低于一次，组织≥2名相关工程师及修复工程师实施，每次需在1月内完成所有项目。</w:t>
      </w:r>
    </w:p>
    <w:p w14:paraId="28EFD6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此项交付：《漏洞扫描报告》、《漏洞扫描复测报告》</w:t>
      </w:r>
    </w:p>
    <w:p w14:paraId="5871BB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（七）风险评估</w:t>
      </w:r>
    </w:p>
    <w:p w14:paraId="677759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通过系统性方法识别、量化并管控医疗机构数字环境中潜在威胁的综合性流程，涵盖‌网络设备、应用系统、医疗设备及数据安全‌等核心维度‌。具体包括：针对网络设备的默认配置漏洞、安全补丁滞后问题，建立固件版本库与访问控制基线，强化密码策略及异常登录监控‌；通过渗透测试与漏洞扫描识别电子病历、权限管理缺陷，依据CVSS4.0评分优先修复高危漏洞‌；评估联网医疗设备的远程控制漏洞与数据泄露风险，完善固件更新机制及入侵检测系统‌；依据《数据安全法》加密敏感数据，审计第三方云服务接口，构建异常访问行为模型实现实时告警‌。同时需建立多部门协同的“识别-整改-复验”闭环机制。</w:t>
      </w:r>
    </w:p>
    <w:p w14:paraId="12D06C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服务标准：每年不低于一次，组织≥3名相关工程师及修复工程师实施，需在1月内完成所有项目。</w:t>
      </w:r>
    </w:p>
    <w:p w14:paraId="57AF7B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此项交付：</w:t>
      </w:r>
      <w:r>
        <w:rPr>
          <w:rFonts w:hint="default" w:ascii="仿宋_GB2312" w:hAnsi="仿宋_GB2312" w:eastAsia="仿宋_GB2312" w:cs="仿宋_GB2312"/>
          <w:b w:val="0"/>
          <w:bCs w:val="0"/>
          <w:kern w:val="2"/>
          <w:sz w:val="32"/>
          <w:szCs w:val="32"/>
          <w:lang w:val="en-US" w:eastAsia="zh-CN" w:bidi="ar-SA"/>
        </w:rPr>
        <w:t>《风险评估报告》</w:t>
      </w:r>
    </w:p>
    <w:p w14:paraId="1D8A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（八）基线核查</w:t>
      </w:r>
    </w:p>
    <w:p w14:paraId="5F8229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通过系统性检查确保医院的网络设备、应用系统及设备符合预设安全配置标准的流程，涵盖‌资产清点、基线制定、自动化核查、漏洞修复及长效管理‌等环节‌。全面梳理安全设备、HIS、EMR等核心资产，依据《网络安全法》等行业规范制定访问控制、授权管理、日志审计等维度的基线标准‌；其次采用自动化工具检测弱密码、冗余端口等配置漏洞，并人工复核远程管理链路加密缺失等高危风险‌；针对CVSS评分较高的协议缺陷（如HTTP未升级HTTPS）、入侵防范漏洞（如设备管理IP未限制）实施优先级修复，并建立“识别-整改-复验”闭环机制‌；同时加密患者敏感数据、审计第三方接口，并限制联网设备的非授权远程访问‌；最终通过周期性核查、威胁建模及员工培训动态优化基线标准，以应对新型攻击手段‌。</w:t>
      </w:r>
    </w:p>
    <w:p w14:paraId="1FD788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服务标准：每年不低于一次，组织≥2名相关工程师及修复工程师实施，需在10天内完成所有项目。</w:t>
      </w:r>
    </w:p>
    <w:p w14:paraId="43FEFA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此项交付：《基线核查报告》</w:t>
      </w:r>
    </w:p>
    <w:p w14:paraId="3CBE7BB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（九）应急演练</w:t>
      </w:r>
    </w:p>
    <w:p w14:paraId="63BF62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根据国家及相关单位标准，提供对应的应急演练场景专项应急预案模板，组织应急响应团队应对与处置安全事件，提高应对安全事件的处置能力，预防和减少安全事件造成的危害和损失。 </w:t>
      </w:r>
    </w:p>
    <w:p w14:paraId="21FD90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1.加强工作人员对突发安全事件的紧急处理能力；</w:t>
      </w:r>
    </w:p>
    <w:p w14:paraId="155F88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2.检验应急处理人员对信息安全事件、应急处理相关制度掌握情况；</w:t>
      </w:r>
    </w:p>
    <w:p w14:paraId="5ABE5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3.验证应急处置方案的有效性与可行性；</w:t>
      </w:r>
    </w:p>
    <w:p w14:paraId="5C6FEF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服务标准：每年不低于一次，组织≥2名相关工程师团队实施，需在5天内完成所有应急演练项目。</w:t>
      </w:r>
    </w:p>
    <w:p w14:paraId="3526D0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此项交付：《应急演练方案》、《应急处置报告》</w:t>
      </w:r>
    </w:p>
    <w:p w14:paraId="5BC9ED3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（十）重保期间保障</w:t>
      </w:r>
    </w:p>
    <w:p w14:paraId="406168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重要会议或重大活动（如国庆、两会等）期间从网络层面、服务器层面、数据层面为用户构建全方面的重要敏感时期的安全保障服务。在重要时期提供实时保障服务，包括但不限于远程技术支持、远程值守服务、现场值守服务。</w:t>
      </w:r>
    </w:p>
    <w:p w14:paraId="788B62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w:t>
      </w:r>
      <w:r>
        <w:rPr>
          <w:rFonts w:hint="eastAsia" w:ascii="楷体" w:hAnsi="楷体" w:eastAsia="楷体" w:cs="楷体"/>
          <w:b w:val="0"/>
          <w:bCs w:val="0"/>
          <w:kern w:val="2"/>
          <w:sz w:val="32"/>
          <w:szCs w:val="32"/>
          <w:lang w:val="en-US" w:eastAsia="zh-CN" w:bidi="ar-SA"/>
        </w:rPr>
        <w:t>.重保前期</w:t>
      </w:r>
    </w:p>
    <w:p w14:paraId="774CF0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通过资产发现和自动化远程检查等手段为重保提供基础数据和攻击面总体安全态势，为后续重保工作提供决策依据，保证重保工作有序进行。通过现场检查复核和协助清除已发现风险，主要包括一轮或多轮的现场安全检查、专项安全检查及提供整改建议。确认应急预案与演练各应急场景，组织开展实战攻防演习等工作，来检验前期工作成效，查缺补漏。</w:t>
      </w:r>
    </w:p>
    <w:p w14:paraId="47846C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2.重保期间</w:t>
      </w:r>
    </w:p>
    <w:p w14:paraId="51B8D8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安排技术人员现场监测值守，并配备应急响应队伍应急处置，防止对单位造成影响。若出现安全事件，及时响应开展溯源分析，努力减小事件影响范围。</w:t>
      </w:r>
    </w:p>
    <w:p w14:paraId="7952AE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3.重保后期</w:t>
      </w:r>
    </w:p>
    <w:p w14:paraId="408022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重保结束后，及时汇总分析重保处置内容，总结经验提交重保处置报告。</w:t>
      </w:r>
    </w:p>
    <w:p w14:paraId="3E9F8D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此项交付：《重保处置报告》、《重保值班记录》</w:t>
      </w:r>
    </w:p>
    <w:p w14:paraId="20A15F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（十一）安全培训</w:t>
      </w:r>
    </w:p>
    <w:p w14:paraId="091C7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普及网络安全知识，完善参加培训人员的网络信息安全知识，增强网络信息安全意识和防骗意识，为网络安全工作奠定良好基础，促进信息的健康传播，减少信息泄露不良等事件的发生。</w:t>
      </w:r>
    </w:p>
    <w:p w14:paraId="758EC9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认识网络信息安全的重要性、网络攻击的方式、典型案例及应急处置方案等内容，覆盖较为全面。培训采用案例与理论相结合的方式，案例贴合生活，形象生动，通俗易懂，具有借鉴意义，给人以警醒。</w:t>
      </w:r>
    </w:p>
    <w:p w14:paraId="5541AF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每年至少</w:t>
      </w:r>
      <w:r>
        <w:rPr>
          <w:rFonts w:hint="eastAsia" w:ascii="仿宋_GB2312" w:hAnsi="仿宋_GB2312" w:eastAsia="仿宋_GB2312" w:cs="仿宋_GB2312"/>
          <w:b w:val="0"/>
          <w:bCs w:val="0"/>
          <w:kern w:val="2"/>
          <w:sz w:val="32"/>
          <w:szCs w:val="32"/>
          <w:lang w:val="en-US" w:eastAsia="zh-CN" w:bidi="ar-SA"/>
        </w:rPr>
        <w:t>提供</w:t>
      </w:r>
      <w:r>
        <w:rPr>
          <w:rFonts w:hint="default" w:ascii="仿宋_GB2312" w:hAnsi="仿宋_GB2312" w:eastAsia="仿宋_GB2312" w:cs="仿宋_GB2312"/>
          <w:b w:val="0"/>
          <w:bCs w:val="0"/>
          <w:kern w:val="2"/>
          <w:sz w:val="32"/>
          <w:szCs w:val="32"/>
          <w:lang w:val="en-US" w:eastAsia="zh-CN" w:bidi="ar-SA"/>
        </w:rPr>
        <w:t>一次</w:t>
      </w:r>
      <w:r>
        <w:rPr>
          <w:rFonts w:hint="eastAsia" w:ascii="仿宋_GB2312" w:hAnsi="仿宋_GB2312" w:eastAsia="仿宋_GB2312" w:cs="仿宋_GB2312"/>
          <w:b w:val="0"/>
          <w:bCs w:val="0"/>
          <w:kern w:val="2"/>
          <w:sz w:val="32"/>
          <w:szCs w:val="32"/>
          <w:lang w:val="en-US" w:eastAsia="zh-CN" w:bidi="ar-SA"/>
        </w:rPr>
        <w:t>院级安全意识</w:t>
      </w:r>
      <w:r>
        <w:rPr>
          <w:rFonts w:hint="default" w:ascii="仿宋_GB2312" w:hAnsi="仿宋_GB2312" w:eastAsia="仿宋_GB2312" w:cs="仿宋_GB2312"/>
          <w:b w:val="0"/>
          <w:bCs w:val="0"/>
          <w:kern w:val="2"/>
          <w:sz w:val="32"/>
          <w:szCs w:val="32"/>
          <w:lang w:val="en-US" w:eastAsia="zh-CN" w:bidi="ar-SA"/>
        </w:rPr>
        <w:t>培训</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提供</w:t>
      </w:r>
      <w:r>
        <w:rPr>
          <w:rFonts w:hint="eastAsia" w:ascii="仿宋_GB2312" w:hAnsi="仿宋_GB2312" w:eastAsia="仿宋_GB2312" w:cs="仿宋_GB2312"/>
          <w:b w:val="0"/>
          <w:bCs w:val="0"/>
          <w:kern w:val="2"/>
          <w:sz w:val="32"/>
          <w:szCs w:val="32"/>
          <w:lang w:val="en-US" w:eastAsia="zh-CN" w:bidi="ar-SA"/>
        </w:rPr>
        <w:t>≥6</w:t>
      </w:r>
      <w:r>
        <w:rPr>
          <w:rFonts w:hint="default" w:ascii="仿宋_GB2312" w:hAnsi="仿宋_GB2312" w:eastAsia="仿宋_GB2312" w:cs="仿宋_GB2312"/>
          <w:b w:val="0"/>
          <w:bCs w:val="0"/>
          <w:kern w:val="2"/>
          <w:sz w:val="32"/>
          <w:szCs w:val="32"/>
          <w:lang w:val="en-US" w:eastAsia="zh-CN" w:bidi="ar-SA"/>
        </w:rPr>
        <w:t>00份网络安全意识防范手册</w:t>
      </w:r>
      <w:r>
        <w:rPr>
          <w:rFonts w:hint="eastAsia" w:ascii="仿宋_GB2312" w:hAnsi="仿宋_GB2312" w:eastAsia="仿宋_GB2312" w:cs="仿宋_GB2312"/>
          <w:b w:val="0"/>
          <w:bCs w:val="0"/>
          <w:kern w:val="2"/>
          <w:sz w:val="32"/>
          <w:szCs w:val="32"/>
          <w:lang w:val="en-US" w:eastAsia="zh-CN" w:bidi="ar-SA"/>
        </w:rPr>
        <w:t>。</w:t>
      </w:r>
    </w:p>
    <w:p w14:paraId="4F9B8B0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sz w:val="32"/>
          <w:lang w:val="en-US" w:eastAsia="zh-CN"/>
        </w:rPr>
      </w:pPr>
      <w:r>
        <w:rPr>
          <w:rFonts w:hint="eastAsia" w:ascii="黑体" w:hAnsi="黑体" w:eastAsia="黑体"/>
          <w:sz w:val="32"/>
          <w:lang w:val="en-US" w:eastAsia="zh-CN"/>
        </w:rPr>
        <w:t>四、补充事项</w:t>
      </w:r>
    </w:p>
    <w:p w14:paraId="2414C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（一）集成商应标时提供公司相关资质或人个安全认证证书，人员要求为集成商员工，提供公司半年社保花名册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资质及安全相关证书多的具有优势；</w:t>
      </w:r>
    </w:p>
    <w:p w14:paraId="708DB9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（二）集成商应标时提供2021-2025年安全相关服务实施案例</w:t>
      </w:r>
      <w:r>
        <w:rPr>
          <w:rFonts w:hint="eastAsia" w:ascii="仿宋_GB2312" w:hAnsi="仿宋_GB2312" w:eastAsia="仿宋_GB2312" w:cs="仿宋_GB2312"/>
          <w:sz w:val="32"/>
          <w:szCs w:val="32"/>
          <w:lang w:val="en-US" w:eastAsia="zh-CN"/>
        </w:rPr>
        <w:t>，成交额大、业绩</w:t>
      </w:r>
      <w:r>
        <w:rPr>
          <w:rFonts w:hint="eastAsia" w:ascii="仿宋_GB2312" w:hAnsi="仿宋_GB2312" w:eastAsia="仿宋_GB2312" w:cs="仿宋_GB2312"/>
          <w:b w:val="0"/>
          <w:bCs w:val="0"/>
          <w:sz w:val="32"/>
          <w:szCs w:val="32"/>
          <w:lang w:val="en-US" w:eastAsia="zh-CN"/>
        </w:rPr>
        <w:t>案例多的具有优势；</w:t>
      </w:r>
    </w:p>
    <w:p w14:paraId="2D9F6D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（三）服务期内，维保换新、安全运维，上述内容中所有费用由集成商负责；</w:t>
      </w:r>
    </w:p>
    <w:p w14:paraId="034BCB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（四）如因政策需求增加了新的安全设备，需协助做好新增设备运维工作。如因上级信息安全要求政策变动，安服需求细则相应变动符合政策需求；</w:t>
      </w:r>
    </w:p>
    <w:p w14:paraId="4B0589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（五）集成商制定整体项目实施计划与进度，对参与项目人员制定考核机制，每月服务内容与考核表需交医院书面确认；</w:t>
      </w:r>
    </w:p>
    <w:p w14:paraId="7F7897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（六）集成商负责协调安服相关工作，如因未能及时处理，引起较大业务故障或安全事件通报的，</w:t>
      </w:r>
      <w:r>
        <w:rPr>
          <w:rFonts w:hint="eastAsia" w:ascii="仿宋_GB2312" w:hAnsi="仿宋_GB2312" w:eastAsia="仿宋_GB2312" w:cs="仿宋_GB2312"/>
          <w:sz w:val="32"/>
          <w:szCs w:val="32"/>
          <w:lang w:val="en-US" w:eastAsia="zh-CN"/>
        </w:rPr>
        <w:t>总费用酌情扣减。</w:t>
      </w:r>
    </w:p>
    <w:p w14:paraId="46C16E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A1B49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F82462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信息科　   　　　　</w:t>
      </w:r>
    </w:p>
    <w:p w14:paraId="1AD6081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  日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03C6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6F9E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96F9E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1887B"/>
    <w:multiLevelType w:val="singleLevel"/>
    <w:tmpl w:val="28A188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YjY3N2ZmNmNiY2QwM2RhNjQ3ODMzZDMzMDgyZTMifQ=="/>
  </w:docVars>
  <w:rsids>
    <w:rsidRoot w:val="2D587F26"/>
    <w:rsid w:val="0190132D"/>
    <w:rsid w:val="02104022"/>
    <w:rsid w:val="03D853E6"/>
    <w:rsid w:val="04373D7D"/>
    <w:rsid w:val="05092FAB"/>
    <w:rsid w:val="06330762"/>
    <w:rsid w:val="065E4A58"/>
    <w:rsid w:val="06B62FCD"/>
    <w:rsid w:val="075E138C"/>
    <w:rsid w:val="08B82F2B"/>
    <w:rsid w:val="0A436B22"/>
    <w:rsid w:val="0A881C44"/>
    <w:rsid w:val="0B8471DC"/>
    <w:rsid w:val="0D0522AA"/>
    <w:rsid w:val="14B922F8"/>
    <w:rsid w:val="1516403F"/>
    <w:rsid w:val="156742F8"/>
    <w:rsid w:val="197D07E0"/>
    <w:rsid w:val="1DF142BD"/>
    <w:rsid w:val="1E3E59C3"/>
    <w:rsid w:val="1FA92F69"/>
    <w:rsid w:val="21E464DA"/>
    <w:rsid w:val="22446A7F"/>
    <w:rsid w:val="233508E0"/>
    <w:rsid w:val="23CE7519"/>
    <w:rsid w:val="23D36D23"/>
    <w:rsid w:val="241B3F9E"/>
    <w:rsid w:val="24484431"/>
    <w:rsid w:val="25406175"/>
    <w:rsid w:val="25E31610"/>
    <w:rsid w:val="265D7F2A"/>
    <w:rsid w:val="268B161A"/>
    <w:rsid w:val="295977AD"/>
    <w:rsid w:val="2B8B403E"/>
    <w:rsid w:val="2D587F26"/>
    <w:rsid w:val="2F187F90"/>
    <w:rsid w:val="30B417A7"/>
    <w:rsid w:val="32454D73"/>
    <w:rsid w:val="32A95302"/>
    <w:rsid w:val="357C1883"/>
    <w:rsid w:val="35C559AC"/>
    <w:rsid w:val="384C5A92"/>
    <w:rsid w:val="390E1FBA"/>
    <w:rsid w:val="391E5EBB"/>
    <w:rsid w:val="3BAA7F01"/>
    <w:rsid w:val="3CD16642"/>
    <w:rsid w:val="3D2D739E"/>
    <w:rsid w:val="3D8A653B"/>
    <w:rsid w:val="43937732"/>
    <w:rsid w:val="46942E37"/>
    <w:rsid w:val="4980308C"/>
    <w:rsid w:val="498A0C42"/>
    <w:rsid w:val="49F25388"/>
    <w:rsid w:val="4AC33BCA"/>
    <w:rsid w:val="4B15638F"/>
    <w:rsid w:val="4D6C0776"/>
    <w:rsid w:val="50D13F4A"/>
    <w:rsid w:val="51414062"/>
    <w:rsid w:val="527146C9"/>
    <w:rsid w:val="53E11325"/>
    <w:rsid w:val="55DB3FD0"/>
    <w:rsid w:val="56891E3D"/>
    <w:rsid w:val="582D0B8A"/>
    <w:rsid w:val="58562093"/>
    <w:rsid w:val="58843DC7"/>
    <w:rsid w:val="58C70FC9"/>
    <w:rsid w:val="59C023C9"/>
    <w:rsid w:val="5B4D732A"/>
    <w:rsid w:val="5C361105"/>
    <w:rsid w:val="5C3C1055"/>
    <w:rsid w:val="5CC52489"/>
    <w:rsid w:val="609D5C43"/>
    <w:rsid w:val="646B7B66"/>
    <w:rsid w:val="66620CCF"/>
    <w:rsid w:val="6669103A"/>
    <w:rsid w:val="67F200F6"/>
    <w:rsid w:val="68B735CD"/>
    <w:rsid w:val="6C1F0409"/>
    <w:rsid w:val="6C6E3B73"/>
    <w:rsid w:val="6C8B7521"/>
    <w:rsid w:val="6CF31040"/>
    <w:rsid w:val="6D2A4D41"/>
    <w:rsid w:val="6F1A109E"/>
    <w:rsid w:val="6F685621"/>
    <w:rsid w:val="7303593C"/>
    <w:rsid w:val="731A72EC"/>
    <w:rsid w:val="73321515"/>
    <w:rsid w:val="73B21561"/>
    <w:rsid w:val="755C79D6"/>
    <w:rsid w:val="76A727B7"/>
    <w:rsid w:val="770D4DD6"/>
    <w:rsid w:val="79B53B59"/>
    <w:rsid w:val="7B1A59A0"/>
    <w:rsid w:val="7B956215"/>
    <w:rsid w:val="7B96690A"/>
    <w:rsid w:val="7D401247"/>
    <w:rsid w:val="7EAF4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6636</Words>
  <Characters>6862</Characters>
  <Lines>0</Lines>
  <Paragraphs>0</Paragraphs>
  <TotalTime>5</TotalTime>
  <ScaleCrop>false</ScaleCrop>
  <LinksUpToDate>false</LinksUpToDate>
  <CharactersWithSpaces>6882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2021-06-23T09:35:00Z</dcterms:created>
  <dc:creator>蟐錸鏛暀</dc:creator>
  <cp:lastModifiedBy>蟐錸鏛暀</cp:lastModifiedBy>
  <cp:lastPrinted>2021-06-24T06:32:00Z</cp:lastPrinted>
  <dcterms:modified xsi:type="dcterms:W3CDTF">2025-05-30T00:08:36Z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D67EB218215047E4A4826A701DFFD6E1_13</vt:lpwstr>
  </property>
</Properties>
</file>