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lang w:eastAsia="zh-CN"/>
        </w:rPr>
        <w:t>病案数字化需求</w:t>
      </w:r>
    </w:p>
    <w:p>
      <w:pPr>
        <w:snapToGrid w:val="0"/>
        <w:spacing w:line="480" w:lineRule="auto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一、硬件需求</w:t>
      </w:r>
    </w:p>
    <w:p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1、安装数据库服务器所需后台支撑系统；</w:t>
      </w:r>
    </w:p>
    <w:p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2、安装病案数字化系统；</w:t>
      </w:r>
    </w:p>
    <w:p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3、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免费提供服务所需的系统及服务器等配套所需的硬件，包括服务器、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电脑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、高拍仪、打包箱、条码打印机、条码枪及以上设备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所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需要的耗材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；</w:t>
      </w:r>
    </w:p>
    <w:p>
      <w:pPr>
        <w:snapToGrid w:val="0"/>
        <w:spacing w:line="480" w:lineRule="auto"/>
        <w:rPr>
          <w:rFonts w:hint="eastAsia" w:ascii="宋体" w:hAnsi="宋体" w:cs="宋体"/>
          <w:b/>
          <w:bCs/>
          <w:color w:val="auto"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zh-CN" w:eastAsia="zh-CN"/>
        </w:rPr>
        <w:t>二、系统功能需求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扫描或拍照的数字影像分辨率≥200DPI，图像完整，不丢失细节。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数字病案采用通用的图像文件格式存储图像。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对每页电子病案的属性按要求进行分类。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病案管理应包括审核、处理审核未通过、病案质控记录、病案删除、错误检查、未扫描病案查询、病案浏览、病案上架检索、打印、打印查询及修改、条码打印、工作统计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、扫描病案快速定位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等功能；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病案数字化处理模块要包括图片参数配置、参数配置、打印套餐维护、用户管理、病人信息替换、条码替换、模块设置等功能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支持医院信息系统、OA对接形成单点登陆功能，方便相互数据的交互共享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数字化存储应为加密格式。防止被复制后出现信息泄露；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要求系统具有病案质控功能，质控患者病案信息的完整性，能够检查病案的类别以及病案页码漏扫的情况；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系统要能够自动记录用户在系统内所有操作的详细日志，并可形成报表，便于回溯追踪；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要能够支持病案图片的科研讨论、在线讨论，能够查询到病案当前的位置以浏览的历史记录，支持滚轮的放大缩小、拖放以及旋转浏览；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病案在查询浏览时显示的病案图像具有水印，防止非法拍摄，屏蔽非法拷贝；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14、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支持一键打印，及自定义配置水印；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15、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数字化病案的打印具有色彩选择和打印套餐选择，打印套餐可进行维护；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16、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能够自动分析出病案加工的工作量、复印的工作量；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17、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要具有打印记录，能够记录病案打印过程的所有操作，包括所打印病案的病案号、患者姓名、打印时间、打印页码等等；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18、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病案浏览查询的条件支持住院号、病案号、住院次数、患者姓名、性别、入院科室、出院科室、住院医师、出入院时间等进行查询；</w:t>
      </w:r>
    </w:p>
    <w:p>
      <w:pPr>
        <w:numPr>
          <w:ilvl w:val="0"/>
          <w:numId w:val="2"/>
        </w:numPr>
        <w:snapToGrid w:val="0"/>
        <w:spacing w:line="480" w:lineRule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服务需求</w:t>
      </w:r>
    </w:p>
    <w:p>
      <w:pPr>
        <w:snapToGrid w:val="0"/>
        <w:spacing w:line="480" w:lineRule="auto"/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1、中标方提供的系统必须与原有翻拍历史病案数据对接，并可在系统中完整查看，同时承担历史翻拍病案数据整合所需的一切费用及与院内东华系统</w:t>
      </w:r>
      <w:bookmarkStart w:id="0" w:name="_GoBack"/>
      <w:bookmarkEnd w:id="0"/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、HIS系统对接接口开发费用，以便于医院查看、打印等操作。</w:t>
      </w:r>
    </w:p>
    <w:p>
      <w:pPr>
        <w:snapToGrid w:val="0"/>
        <w:spacing w:line="480" w:lineRule="auto"/>
        <w:rPr>
          <w:rFonts w:hint="eastAsia"/>
          <w:color w:val="FF0000"/>
          <w:lang w:val="zh-CN" w:eastAsia="zh-CN"/>
        </w:rPr>
      </w:pPr>
      <w:r>
        <w:rPr>
          <w:rFonts w:hint="eastAsia" w:ascii="宋体" w:hAnsi="宋体" w:cs="宋体"/>
          <w:color w:val="FF000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cs="宋体"/>
          <w:color w:val="FF0000"/>
          <w:kern w:val="2"/>
          <w:sz w:val="28"/>
          <w:szCs w:val="28"/>
          <w:lang w:val="zh-CN" w:eastAsia="zh-CN" w:bidi="ar-SA"/>
        </w:rPr>
        <w:t>项目合作终止后，医院可以正常使用该系统，中标方不得以任何理由收取维护费、数据迁移费等相关费用。</w:t>
      </w:r>
    </w:p>
    <w:p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zh-CN" w:eastAsia="zh-CN" w:bidi="ar-SA"/>
        </w:rPr>
        <w:t>负责扫描工作人员的招聘、薪资福利以及制定严格的工作制度以及工作职责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。</w:t>
      </w:r>
    </w:p>
    <w:p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病案加工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环节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包括拍摄、补拍、扫描、图片分类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、打包、查询病案位置等服务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zh-CN" w:eastAsia="zh-CN" w:bidi="ar-SA"/>
        </w:rPr>
        <w:t>合同期限范围内，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提供7*24小时远程、网络、电话及上门的全方位售后支持。</w:t>
      </w:r>
    </w:p>
    <w:p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、为医院工作人员提供必要的培训，确保医院操作人员能够使用本合同相关系统。</w:t>
      </w:r>
    </w:p>
    <w:p>
      <w:pPr>
        <w:pStyle w:val="2"/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7、符合国家关于网络信息的相关规定，通过网络安全承诺书函，并提供维保工程师姓名、身份证号等信息；如工程师发生变动，需要重新提交安全承诺函。</w:t>
      </w:r>
    </w:p>
    <w:p>
      <w:pPr>
        <w:pStyle w:val="2"/>
        <w:rPr>
          <w:rFonts w:hint="default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8、合同期内如国家要求国产化替代，中标方应免费完成系统改造。</w:t>
      </w:r>
    </w:p>
    <w:p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、微病案云平台作为数字化病案系统的补充系统，其上面有一些新的功能，后续也会在云平台更新。现医院不计划使用此平台，如若医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院有使用微病案云端平台的计划，免费为医院开通该功能。</w:t>
      </w:r>
    </w:p>
    <w:p>
      <w:pPr>
        <w:pStyle w:val="2"/>
        <w:rPr>
          <w:rFonts w:hint="default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  <w:t>10、采购期限三年，合同一年一签。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73BBA"/>
    <w:multiLevelType w:val="singleLevel"/>
    <w:tmpl w:val="8A173BB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1D"/>
    <w:multiLevelType w:val="multilevel"/>
    <w:tmpl w:val="0000001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GQ1ODRhYWQ4MjVjZjhhOGNkZmI1ZjViZDZkZmMifQ=="/>
    <w:docVar w:name="KSO_WPS_MARK_KEY" w:val="73c6a7ac-e5a7-4b8d-933c-38e168eb9c12"/>
  </w:docVars>
  <w:rsids>
    <w:rsidRoot w:val="61BF4DE1"/>
    <w:rsid w:val="02317AF5"/>
    <w:rsid w:val="04B137A1"/>
    <w:rsid w:val="09945F3C"/>
    <w:rsid w:val="0A002BCE"/>
    <w:rsid w:val="0CD45BE1"/>
    <w:rsid w:val="0CE51C08"/>
    <w:rsid w:val="0D043FC0"/>
    <w:rsid w:val="0F9C6EF5"/>
    <w:rsid w:val="10190546"/>
    <w:rsid w:val="10246EEB"/>
    <w:rsid w:val="12B13D0B"/>
    <w:rsid w:val="158F3058"/>
    <w:rsid w:val="167D7355"/>
    <w:rsid w:val="169F376F"/>
    <w:rsid w:val="191044B0"/>
    <w:rsid w:val="1C35495A"/>
    <w:rsid w:val="1DC67833"/>
    <w:rsid w:val="1F0B7BF4"/>
    <w:rsid w:val="1F7C12B0"/>
    <w:rsid w:val="1F9000F9"/>
    <w:rsid w:val="2099122F"/>
    <w:rsid w:val="217C0A1F"/>
    <w:rsid w:val="22637E25"/>
    <w:rsid w:val="22C97BAA"/>
    <w:rsid w:val="25B368EF"/>
    <w:rsid w:val="27461E6D"/>
    <w:rsid w:val="2AA66A22"/>
    <w:rsid w:val="2B276CB6"/>
    <w:rsid w:val="2F320885"/>
    <w:rsid w:val="2F3A3BDD"/>
    <w:rsid w:val="31223B3B"/>
    <w:rsid w:val="346F699E"/>
    <w:rsid w:val="34C75F13"/>
    <w:rsid w:val="358931C8"/>
    <w:rsid w:val="37641225"/>
    <w:rsid w:val="3C234CFA"/>
    <w:rsid w:val="3C9446B5"/>
    <w:rsid w:val="3D995F73"/>
    <w:rsid w:val="3D9D3CB5"/>
    <w:rsid w:val="3F1E7077"/>
    <w:rsid w:val="410C297F"/>
    <w:rsid w:val="437B23A2"/>
    <w:rsid w:val="45A71B75"/>
    <w:rsid w:val="463F179E"/>
    <w:rsid w:val="46AB7443"/>
    <w:rsid w:val="473A2575"/>
    <w:rsid w:val="48030BB8"/>
    <w:rsid w:val="4CC96874"/>
    <w:rsid w:val="4FE60A65"/>
    <w:rsid w:val="500951DA"/>
    <w:rsid w:val="513F7105"/>
    <w:rsid w:val="522E717A"/>
    <w:rsid w:val="524E58AB"/>
    <w:rsid w:val="58E16CF4"/>
    <w:rsid w:val="59B66EB3"/>
    <w:rsid w:val="5D504448"/>
    <w:rsid w:val="5D79399F"/>
    <w:rsid w:val="5D83481E"/>
    <w:rsid w:val="5EA66A16"/>
    <w:rsid w:val="5EDA6138"/>
    <w:rsid w:val="60932FCA"/>
    <w:rsid w:val="61BF4DE1"/>
    <w:rsid w:val="61FA4982"/>
    <w:rsid w:val="62724E61"/>
    <w:rsid w:val="64A5151D"/>
    <w:rsid w:val="651D5558"/>
    <w:rsid w:val="6535464F"/>
    <w:rsid w:val="664803B2"/>
    <w:rsid w:val="687C2595"/>
    <w:rsid w:val="69A973BA"/>
    <w:rsid w:val="69FA7C16"/>
    <w:rsid w:val="6CD40BF2"/>
    <w:rsid w:val="6EBD1212"/>
    <w:rsid w:val="754C6AAA"/>
    <w:rsid w:val="771F6F0D"/>
    <w:rsid w:val="79D02741"/>
    <w:rsid w:val="7A41363F"/>
    <w:rsid w:val="7A8B6470"/>
    <w:rsid w:val="7C1508DF"/>
    <w:rsid w:val="7C1903CF"/>
    <w:rsid w:val="7D8C697F"/>
    <w:rsid w:val="7ED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List Paragraph_40b67d30-6b8b-4697-8f49-97c11e174001"/>
    <w:basedOn w:val="1"/>
    <w:qFormat/>
    <w:uiPriority w:val="0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1226</Words>
  <Characters>1246</Characters>
  <Lines>0</Lines>
  <Paragraphs>0</Paragraphs>
  <TotalTime>20</TotalTime>
  <ScaleCrop>false</ScaleCrop>
  <LinksUpToDate>false</LinksUpToDate>
  <CharactersWithSpaces>1246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2025-03-12T09:37:00Z</dcterms:created>
  <dc:creator>Administrator</dc:creator>
  <cp:lastModifiedBy>Administrator</cp:lastModifiedBy>
  <dcterms:modified xsi:type="dcterms:W3CDTF">2025-07-09T07:22:48Z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7B23820F4D0C46E0B41F95226906ACCB_11</vt:lpwstr>
  </property>
</Properties>
</file>