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A5416">
      <w:pPr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  <w:t>病案数字化需求</w:t>
      </w:r>
    </w:p>
    <w:p w14:paraId="6D1DB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硬件需求</w:t>
      </w:r>
    </w:p>
    <w:p w14:paraId="0B7AD9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1、安装数据库服务器所需后台支撑系统；</w:t>
      </w:r>
    </w:p>
    <w:p w14:paraId="6F18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2、安装病案数字化系统；</w:t>
      </w:r>
    </w:p>
    <w:p w14:paraId="05FB7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免费提供服务所需的系统及服务器等配套所需的硬件，包括服务器、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电脑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、高拍仪、打包箱、条码打印机、条码枪及以上设备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需要的耗材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；</w:t>
      </w:r>
    </w:p>
    <w:p w14:paraId="30E3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  <w:t>二、系统功能需求</w:t>
      </w:r>
    </w:p>
    <w:p w14:paraId="58D48176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扫描或拍照的数字影像分辨率≥200DPI，图像完整，不丢失细节。</w:t>
      </w:r>
    </w:p>
    <w:p w14:paraId="5E45A2FB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数字病案采用通用的图像文件格式存储图像。</w:t>
      </w:r>
    </w:p>
    <w:p w14:paraId="1ECF57E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对每页电子病案的属性按要求进行分类。</w:t>
      </w:r>
    </w:p>
    <w:p w14:paraId="56875190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病案管理应包括审核、处理审核未通过、病案质控记录、病案删除、错误检查、未扫描病案查询、病案浏览、病案上架检索、打印、打印查询及修改、条码打印、工作统计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、扫描病案快速定位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等功能；</w:t>
      </w:r>
    </w:p>
    <w:p w14:paraId="4805CAD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Chars="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病案数字化处理模块要包括图片参数配置、参数配置、打印套餐维护、用户管理、病人信息替换、条码替换、模块设置等功能</w:t>
      </w:r>
    </w:p>
    <w:p w14:paraId="126CEA05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支持医院信息系统、OA对接形成单点登陆功能，方便相互数据的交互共享</w:t>
      </w:r>
    </w:p>
    <w:p w14:paraId="443383C7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数字化存储应为加密格式。防止被复制后出现信息泄露；</w:t>
      </w:r>
    </w:p>
    <w:p w14:paraId="7F1B252D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要求系统具有病案质控功能，质控患者病案信息的完整性，能够检查病案的类别以及病案页码漏扫的情况；</w:t>
      </w:r>
    </w:p>
    <w:p w14:paraId="427C7A10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系统要能够自动记录用户在系统内所有操作的详细日志，并可形成报表，便于回溯追踪；</w:t>
      </w:r>
    </w:p>
    <w:p w14:paraId="61799B65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要能够支持病案图片的科研讨论、在线讨论，能够查询到病案当前的位置以浏览的历史记录，支持滚轮的放大缩小、拖放以及旋转浏览；</w:t>
      </w:r>
    </w:p>
    <w:p w14:paraId="72F0B0E9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病案在查询浏览时显示的病案图像具有水印，防止非法拍摄，屏蔽非法拷贝；</w:t>
      </w:r>
    </w:p>
    <w:p w14:paraId="61EB0372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支持一键打印，及自定义配置水印；</w:t>
      </w:r>
    </w:p>
    <w:p w14:paraId="2652D86D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15、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数字化病案的打印具有色彩选择和打印套餐选择，打印套餐可进行维护；</w:t>
      </w:r>
    </w:p>
    <w:p w14:paraId="63E94B50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16、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能够自动分析出病案加工的工作量、复印的工作量；</w:t>
      </w:r>
    </w:p>
    <w:p w14:paraId="145F4091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17、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要具有打印记录，能够记录病案打印过程的所有操作，包括所打印病案的病案号、患者姓名、打印时间、打印页码等等；</w:t>
      </w:r>
    </w:p>
    <w:p w14:paraId="732499B5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18、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病案浏览查询的条件支持住院号、病案号、住院次数、患者姓名、性别、入院科室、出院科室、住院医师、出入院时间等进行查询；</w:t>
      </w:r>
    </w:p>
    <w:p w14:paraId="7FF42209">
      <w:pPr>
        <w:numPr>
          <w:ilvl w:val="0"/>
          <w:numId w:val="3"/>
        </w:numPr>
        <w:snapToGrid w:val="0"/>
        <w:spacing w:line="480" w:lineRule="auto"/>
        <w:rPr>
          <w:rFonts w:hint="eastAsia"/>
          <w:color w:val="auto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服务需求</w:t>
      </w:r>
    </w:p>
    <w:p w14:paraId="13E0AF01">
      <w:pPr>
        <w:numPr>
          <w:numId w:val="0"/>
        </w:numPr>
        <w:snapToGrid w:val="0"/>
        <w:spacing w:line="480" w:lineRule="auto"/>
        <w:rPr>
          <w:rFonts w:hint="eastAsia"/>
          <w:color w:val="auto"/>
          <w:lang w:val="zh-CN" w:eastAsia="zh-CN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1、中标方提供的系统必须与原有翻拍历史病案数据对接，并可在系统中完整查看，同时承担历史翻拍病案数据整合所需的一切费用及与院内东华系统、HIS系统对接接口开发费用，以便于医院查看、打印等操作。</w:t>
      </w:r>
    </w:p>
    <w:p w14:paraId="07081E12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负责扫描工作人员的招聘、薪资</w:t>
      </w:r>
      <w:bookmarkStart w:id="0" w:name="_GoBack"/>
      <w:bookmarkEnd w:id="0"/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福利以及制定严格的工作制度以及工作职责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。</w:t>
      </w:r>
    </w:p>
    <w:p w14:paraId="5D1B2536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病案加工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环节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包括拍摄、补拍、扫描、图片分类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、打包、查询病案位置等服务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0A14B8C5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项目合作终止后，继续免费提供一年的系统维护。</w:t>
      </w:r>
    </w:p>
    <w:p w14:paraId="60669025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、提供7*24小时远程、网络、电话及上门的全方位售后支持。</w:t>
      </w:r>
    </w:p>
    <w:p w14:paraId="7919FEDD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、为医院工作人员提供必要的培训，确保医院操作人员能够使用本合同相关系统。</w:t>
      </w:r>
    </w:p>
    <w:p w14:paraId="1E31537E">
      <w:pPr>
        <w:pStyle w:val="2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7、符合国家关于网络信息的相关规定，通过网络安全承诺书函，并提供维保工程师姓名、身份证号等信息；如工程师发生变动，需要重新提交安全承诺函。</w:t>
      </w:r>
    </w:p>
    <w:p w14:paraId="4C414ED2">
      <w:pPr>
        <w:pStyle w:val="2"/>
        <w:rPr>
          <w:rFonts w:hint="default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8、合同期内如国家要求国产化替代，中标方应免费完成系统改造。</w:t>
      </w:r>
    </w:p>
    <w:p w14:paraId="621193F1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、微病案云平台作为数字化病案系统的补充系统，其上面有一些新的功能，后续也会在云平台更新。现医院不计划使用此平台，如若医院有使用微病案云端平台的计划，免费为医院开通该功能。</w:t>
      </w:r>
    </w:p>
    <w:p w14:paraId="054CB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73BBA"/>
    <w:multiLevelType w:val="singleLevel"/>
    <w:tmpl w:val="8A173B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1D"/>
    <w:multiLevelType w:val="multilevel"/>
    <w:tmpl w:val="0000001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EC15564"/>
    <w:multiLevelType w:val="singleLevel"/>
    <w:tmpl w:val="7EC15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GQ1ODRhYWQ4MjVjZjhhOGNkZmI1ZjViZDZkZmMifQ=="/>
    <w:docVar w:name="KSO_WPS_MARK_KEY" w:val="73c6a7ac-e5a7-4b8d-933c-38e168eb9c12"/>
  </w:docVars>
  <w:rsids>
    <w:rsidRoot w:val="61BF4DE1"/>
    <w:rsid w:val="02317AF5"/>
    <w:rsid w:val="04B137A1"/>
    <w:rsid w:val="09945F3C"/>
    <w:rsid w:val="0A002BCE"/>
    <w:rsid w:val="0CD45BE1"/>
    <w:rsid w:val="0CE51C08"/>
    <w:rsid w:val="0D043FC0"/>
    <w:rsid w:val="0F9C6EF5"/>
    <w:rsid w:val="10190546"/>
    <w:rsid w:val="10246EEB"/>
    <w:rsid w:val="12B13D0B"/>
    <w:rsid w:val="158F3058"/>
    <w:rsid w:val="167D7355"/>
    <w:rsid w:val="169F376F"/>
    <w:rsid w:val="191044B0"/>
    <w:rsid w:val="1C35495A"/>
    <w:rsid w:val="1DC67833"/>
    <w:rsid w:val="1F7C12B0"/>
    <w:rsid w:val="1F9000F9"/>
    <w:rsid w:val="2099122F"/>
    <w:rsid w:val="217C0A1F"/>
    <w:rsid w:val="22637E25"/>
    <w:rsid w:val="22C97BAA"/>
    <w:rsid w:val="25B368EF"/>
    <w:rsid w:val="27461E6D"/>
    <w:rsid w:val="2AA66A22"/>
    <w:rsid w:val="2B276CB6"/>
    <w:rsid w:val="2F320885"/>
    <w:rsid w:val="2F3A3BDD"/>
    <w:rsid w:val="31223B3B"/>
    <w:rsid w:val="346F699E"/>
    <w:rsid w:val="34C75F13"/>
    <w:rsid w:val="358931C8"/>
    <w:rsid w:val="384E57C4"/>
    <w:rsid w:val="3C9446B5"/>
    <w:rsid w:val="3D995F73"/>
    <w:rsid w:val="3D9D3CB5"/>
    <w:rsid w:val="3F1E7077"/>
    <w:rsid w:val="410C297F"/>
    <w:rsid w:val="437B23A2"/>
    <w:rsid w:val="463F179E"/>
    <w:rsid w:val="46AB7443"/>
    <w:rsid w:val="473A2575"/>
    <w:rsid w:val="48030BB8"/>
    <w:rsid w:val="4CC96874"/>
    <w:rsid w:val="4FE60A65"/>
    <w:rsid w:val="500951DA"/>
    <w:rsid w:val="513F7105"/>
    <w:rsid w:val="522E717A"/>
    <w:rsid w:val="58E16CF4"/>
    <w:rsid w:val="5D504448"/>
    <w:rsid w:val="5D79399F"/>
    <w:rsid w:val="5EA66A16"/>
    <w:rsid w:val="5EDA6138"/>
    <w:rsid w:val="61BF4DE1"/>
    <w:rsid w:val="61FA4982"/>
    <w:rsid w:val="62724E61"/>
    <w:rsid w:val="64A5151D"/>
    <w:rsid w:val="651D5558"/>
    <w:rsid w:val="6535464F"/>
    <w:rsid w:val="664803B2"/>
    <w:rsid w:val="687C2595"/>
    <w:rsid w:val="69A973BA"/>
    <w:rsid w:val="69FA7C16"/>
    <w:rsid w:val="6CD40BF2"/>
    <w:rsid w:val="6EBD1212"/>
    <w:rsid w:val="754C6AAA"/>
    <w:rsid w:val="771F6F0D"/>
    <w:rsid w:val="79D02741"/>
    <w:rsid w:val="7A41363F"/>
    <w:rsid w:val="7C1508DF"/>
    <w:rsid w:val="7C1903CF"/>
    <w:rsid w:val="7D8C697F"/>
    <w:rsid w:val="7ED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List Paragraph_40b67d30-6b8b-4697-8f49-97c11e174001"/>
    <w:basedOn w:val="1"/>
    <w:qFormat/>
    <w:uiPriority w:val="0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1224</Characters>
  <Lines>0</Lines>
  <Paragraphs>0</Paragraphs>
  <TotalTime>19</TotalTime>
  <ScaleCrop>false</ScaleCrop>
  <LinksUpToDate>false</LinksUpToDate>
  <CharactersWithSpaces>1224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Administrator</dc:creator>
  <cp:lastModifiedBy>淡然</cp:lastModifiedBy>
  <dcterms:modified xsi:type="dcterms:W3CDTF">2025-04-11T08:17:31Z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C6B67A778EAF4ECFB4438DFAD2703247_13</vt:lpwstr>
  </property>
  <property fmtid="{D5CDD505-2E9C-101B-9397-08002B2CF9AE}" pid="4" name="KSOTemplateDocerSaveRecord">
    <vt:lpwstr>eyJoZGlkIjoiOWZhYjA2ZGQyZDdlY2Q1YTEwZmM1ZDI0NTE2ZDEzYTciLCJ1c2VySWQiOiI2NDQxMTY0NTcifQ==</vt:lpwstr>
  </property>
</Properties>
</file>