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信息安全等保设备授权维保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换新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参数要求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安全设备及需求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现有以下5台已过质保期的等保安全设备：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1.服务器区防火墙（原型号为360网神NSG7000-TH10）*2台；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2.上网行为管理（原型号为网康科技NI3200-60）*1台；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3.数据库审计（原型号为网神K3000-TY20）*1台；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4.日志收集分析（原型号为网神R3000-T20000）*1台。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需对以上安全设备购买三年期授权及维保服务，请综合考虑设备使用期限及满足业务使用需求，允许采用一是购买三年期授权提供维保，二是直接更换安全设备并质保三年两种方式完成交付，部分或全部设备采用何种方式不限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安全设备换新参数要求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若设备为换新交付，所选用安全设备品牌需为2022或2023年国产前五安全厂商品牌，并且需提供厂家安全产品彩页含设备性能参数并加盖厂商公章。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1.服务器区防火墙：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下一代防火墙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,2U硬件，吞吐量≥20Gbps，并发连接≥200万，每秒新建连接≥13万/秒，冗余电源，自适应电口≥6个、SFP插槽≥2个，SFP+插槽≥2个，1个Console口。本次配备两台，实现业务冗余。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产品需具备WEB应用、数据库防护等能力，含应用控制、URL过滤、病毒防护、入侵防御、IPSec VPN、SSL VPN等功能,支持三权分立，常见功能符合等保要求。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包含3年硬件维保服务，3年功能模块升级服务。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2.上网行为管理：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用硬件平台和安全操作系统，满足≥500M带宽网络使用，最大并发≥50万，≥6个千兆电口，硬盘≥1T，冗余电源。包含基础组件网页过滤、应用控制、内容审计、带宽管理、行为监控分析等功能。支持URL库、应用协议库定期更新，保持对网络应用识别与管理的有效性，常见功能符合等保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包含3年硬件维保服务，3年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功能模块升级服务。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3.数据库审计：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用硬件平台和安全操作系统，吞吐量≥2Gbps，数据库实例个数≥30个，审计处理能力≥8000SQL/s，硬盘≥2TB，千兆电口≥6个，1个Console口，冗余电源。需含三年软件升级和硬件维修服务。支持医院在用IRISHEALTH和ENSEMBLE数据库审计。支持三权分立，常见功能符合等保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包含3年硬件维保服务，3年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功能模块升级服务。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4.日志收集分析：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用硬件平台和安全操作系统，综合处理性能≥2500EPS，千兆电口≥6个，1个Console接口，硬盘≥4TB，≥50个日志源授权，冗余电源。包括日志采集、关联分析、集中存储和展示功能，支持内置及新增的字段查询、关联分析和报表统计，支持三权分立，常见功能符合等保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包含3年硬件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质</w:t>
      </w:r>
      <w:r>
        <w:rPr>
          <w:rFonts w:hint="eastAsia" w:ascii="仿宋_GB2312" w:hAnsi="仿宋_GB2312" w:eastAsia="仿宋_GB2312" w:cs="仿宋_GB2312"/>
          <w:sz w:val="32"/>
          <w:szCs w:val="32"/>
        </w:rPr>
        <w:t>保服务，3年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</w:rPr>
        <w:t>功能模块升级服务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服务要求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集成商需出具本项目原厂授权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售后承诺函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2.质保期内，每季度提供至少提供一次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现场巡检服务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3.提供7*24远程在线响应，在线无法解决时需在4小时内到达现场处理。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信息科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2023年11月13日  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01743E"/>
    <w:multiLevelType w:val="singleLevel"/>
    <w:tmpl w:val="820174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wYjY3N2ZmNmNiY2QwM2RhNjQ3ODMzZDMzMDgyZTMifQ=="/>
  </w:docVars>
  <w:rsids>
    <w:rsidRoot w:val="2C697784"/>
    <w:rsid w:val="1BBE716E"/>
    <w:rsid w:val="213F5933"/>
    <w:rsid w:val="2C697784"/>
    <w:rsid w:val="3AFC1EE4"/>
    <w:rsid w:val="4A1400E8"/>
    <w:rsid w:val="4B6977AB"/>
    <w:rsid w:val="50726A67"/>
    <w:rsid w:val="59262959"/>
    <w:rsid w:val="5A314184"/>
    <w:rsid w:val="5A3E3C68"/>
    <w:rsid w:val="5A6330BA"/>
    <w:rsid w:val="718B2736"/>
    <w:rsid w:val="71F907B3"/>
    <w:rsid w:val="7F29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1024</Words>
  <Characters>1188</Characters>
  <Lines>0</Lines>
  <Paragraphs>0</Paragraphs>
  <TotalTime>8</TotalTime>
  <ScaleCrop>false</ScaleCrop>
  <LinksUpToDate>false</LinksUpToDate>
  <CharactersWithSpaces>1211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2023-11-13T09:36:00Z</dcterms:created>
  <dc:creator>hsong</dc:creator>
  <cp:lastModifiedBy>hsong</cp:lastModifiedBy>
  <cp:lastPrinted>2023-11-21T00:46:54Z</cp:lastPrinted>
  <dcterms:modified xsi:type="dcterms:W3CDTF">2023-11-21T00:49:55Z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D96D30C2362447858818C75DF1925CD6_11</vt:lpwstr>
  </property>
</Properties>
</file>