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44"/>
          <w:szCs w:val="44"/>
        </w:rPr>
      </w:pPr>
      <w:r>
        <w:rPr>
          <w:rFonts w:hint="eastAsia" w:asciiTheme="minorEastAsia" w:hAnsiTheme="minorEastAsia"/>
          <w:sz w:val="44"/>
          <w:szCs w:val="44"/>
        </w:rPr>
        <w:t>黔南</w:t>
      </w:r>
      <w:bookmarkStart w:id="0" w:name="_GoBack"/>
      <w:bookmarkEnd w:id="0"/>
      <w:r>
        <w:rPr>
          <w:rFonts w:hint="eastAsia" w:asciiTheme="minorEastAsia" w:hAnsiTheme="minorEastAsia"/>
          <w:sz w:val="44"/>
          <w:szCs w:val="44"/>
        </w:rPr>
        <w:t>州中医医院医学营养价格项目表</w:t>
      </w:r>
    </w:p>
    <w:p>
      <w:pPr>
        <w:ind w:firstLine="360" w:firstLineChars="150"/>
        <w:rPr>
          <w:rFonts w:asciiTheme="minorEastAsia" w:hAnsiTheme="minorEastAsia"/>
          <w:sz w:val="24"/>
          <w:szCs w:val="24"/>
        </w:rPr>
      </w:pPr>
      <w:r>
        <w:rPr>
          <w:rFonts w:hint="eastAsia" w:asciiTheme="minorEastAsia" w:hAnsiTheme="minorEastAsia"/>
          <w:sz w:val="24"/>
          <w:szCs w:val="24"/>
        </w:rPr>
        <w:t>（依据黔医保发[2021]31号、黔南中医院函[2022]2号州医保局备案）</w:t>
      </w:r>
    </w:p>
    <w:tbl>
      <w:tblPr>
        <w:tblStyle w:val="4"/>
        <w:tblW w:w="10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738"/>
        <w:gridCol w:w="1211"/>
        <w:gridCol w:w="4312"/>
        <w:gridCol w:w="1075"/>
        <w:gridCol w:w="709"/>
        <w:gridCol w:w="992"/>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25" w:type="dxa"/>
            <w:shd w:val="clear" w:color="auto" w:fill="auto"/>
            <w:vAlign w:val="center"/>
          </w:tcPr>
          <w:p>
            <w:pPr>
              <w:jc w:val="center"/>
              <w:rPr>
                <w:rFonts w:ascii="Calibri" w:hAnsi="Calibri" w:eastAsia="宋体" w:cs="Times New Roman"/>
                <w:szCs w:val="21"/>
              </w:rPr>
            </w:pPr>
            <w:r>
              <w:rPr>
                <w:rFonts w:hint="eastAsia" w:ascii="Calibri" w:hAnsi="Calibri" w:eastAsia="宋体" w:cs="Times New Roman"/>
                <w:szCs w:val="21"/>
              </w:rPr>
              <w:t>序号</w:t>
            </w:r>
          </w:p>
        </w:tc>
        <w:tc>
          <w:tcPr>
            <w:tcW w:w="738" w:type="dxa"/>
            <w:shd w:val="clear" w:color="auto" w:fill="auto"/>
            <w:vAlign w:val="center"/>
          </w:tcPr>
          <w:p>
            <w:pPr>
              <w:jc w:val="center"/>
              <w:rPr>
                <w:rFonts w:ascii="Calibri" w:hAnsi="Calibri" w:eastAsia="宋体" w:cs="Times New Roman"/>
                <w:szCs w:val="21"/>
              </w:rPr>
            </w:pPr>
            <w:r>
              <w:rPr>
                <w:rFonts w:hint="eastAsia" w:ascii="Calibri" w:hAnsi="Calibri" w:eastAsia="宋体" w:cs="Times New Roman"/>
                <w:szCs w:val="21"/>
              </w:rPr>
              <w:t>项目编号</w:t>
            </w:r>
          </w:p>
        </w:tc>
        <w:tc>
          <w:tcPr>
            <w:tcW w:w="1211" w:type="dxa"/>
            <w:shd w:val="clear" w:color="auto" w:fill="auto"/>
            <w:vAlign w:val="center"/>
          </w:tcPr>
          <w:p>
            <w:pPr>
              <w:ind w:firstLine="210" w:firstLineChars="100"/>
              <w:jc w:val="center"/>
              <w:rPr>
                <w:rFonts w:ascii="Calibri" w:hAnsi="Calibri" w:eastAsia="宋体" w:cs="Times New Roman"/>
                <w:szCs w:val="21"/>
              </w:rPr>
            </w:pPr>
            <w:r>
              <w:rPr>
                <w:rFonts w:hint="eastAsia" w:ascii="Calibri" w:hAnsi="Calibri" w:eastAsia="宋体" w:cs="Times New Roman"/>
                <w:szCs w:val="21"/>
              </w:rPr>
              <w:t>项目名称</w:t>
            </w:r>
          </w:p>
        </w:tc>
        <w:tc>
          <w:tcPr>
            <w:tcW w:w="4312" w:type="dxa"/>
            <w:shd w:val="clear" w:color="auto" w:fill="auto"/>
            <w:vAlign w:val="center"/>
          </w:tcPr>
          <w:p>
            <w:pPr>
              <w:ind w:firstLine="1680" w:firstLineChars="800"/>
              <w:rPr>
                <w:rFonts w:ascii="Calibri" w:hAnsi="Calibri" w:eastAsia="宋体" w:cs="Times New Roman"/>
                <w:szCs w:val="21"/>
              </w:rPr>
            </w:pPr>
            <w:r>
              <w:rPr>
                <w:rFonts w:hint="eastAsia" w:ascii="Calibri" w:hAnsi="Calibri" w:eastAsia="宋体" w:cs="Times New Roman"/>
                <w:szCs w:val="21"/>
              </w:rPr>
              <w:t>项目内涵</w:t>
            </w:r>
          </w:p>
        </w:tc>
        <w:tc>
          <w:tcPr>
            <w:tcW w:w="1075" w:type="dxa"/>
            <w:shd w:val="clear" w:color="auto" w:fill="auto"/>
            <w:vAlign w:val="center"/>
          </w:tcPr>
          <w:p>
            <w:pPr>
              <w:jc w:val="center"/>
              <w:rPr>
                <w:rFonts w:ascii="Calibri" w:hAnsi="Calibri" w:eastAsia="宋体" w:cs="Times New Roman"/>
                <w:szCs w:val="21"/>
              </w:rPr>
            </w:pPr>
            <w:r>
              <w:rPr>
                <w:rFonts w:hint="eastAsia" w:ascii="Calibri" w:hAnsi="Calibri" w:eastAsia="宋体" w:cs="Times New Roman"/>
                <w:szCs w:val="21"/>
              </w:rPr>
              <w:t>除外</w:t>
            </w:r>
          </w:p>
          <w:p>
            <w:pPr>
              <w:jc w:val="center"/>
              <w:rPr>
                <w:rFonts w:ascii="Calibri" w:hAnsi="Calibri" w:eastAsia="宋体" w:cs="Times New Roman"/>
                <w:szCs w:val="21"/>
              </w:rPr>
            </w:pPr>
            <w:r>
              <w:rPr>
                <w:rFonts w:hint="eastAsia" w:ascii="Calibri" w:hAnsi="Calibri" w:eastAsia="宋体" w:cs="Times New Roman"/>
                <w:szCs w:val="21"/>
              </w:rPr>
              <w:t>内容</w:t>
            </w:r>
          </w:p>
        </w:tc>
        <w:tc>
          <w:tcPr>
            <w:tcW w:w="709" w:type="dxa"/>
            <w:shd w:val="clear" w:color="auto" w:fill="auto"/>
            <w:vAlign w:val="center"/>
          </w:tcPr>
          <w:p>
            <w:pPr>
              <w:jc w:val="center"/>
              <w:rPr>
                <w:rFonts w:ascii="Calibri" w:hAnsi="Calibri" w:eastAsia="宋体" w:cs="Times New Roman"/>
                <w:szCs w:val="21"/>
              </w:rPr>
            </w:pPr>
            <w:r>
              <w:rPr>
                <w:rFonts w:hint="eastAsia" w:ascii="Calibri" w:hAnsi="Calibri" w:eastAsia="宋体" w:cs="Times New Roman"/>
                <w:szCs w:val="21"/>
              </w:rPr>
              <w:t>计价单位</w:t>
            </w:r>
          </w:p>
        </w:tc>
        <w:tc>
          <w:tcPr>
            <w:tcW w:w="992" w:type="dxa"/>
            <w:shd w:val="clear" w:color="auto" w:fill="auto"/>
            <w:vAlign w:val="center"/>
          </w:tcPr>
          <w:p>
            <w:pPr>
              <w:jc w:val="center"/>
              <w:rPr>
                <w:rFonts w:ascii="Calibri" w:hAnsi="Calibri" w:eastAsia="宋体" w:cs="Times New Roman"/>
                <w:szCs w:val="21"/>
              </w:rPr>
            </w:pPr>
            <w:r>
              <w:rPr>
                <w:rFonts w:hint="eastAsia" w:ascii="Calibri" w:hAnsi="Calibri" w:eastAsia="宋体" w:cs="Times New Roman"/>
                <w:szCs w:val="21"/>
              </w:rPr>
              <w:t>计价</w:t>
            </w:r>
          </w:p>
          <w:p>
            <w:pPr>
              <w:jc w:val="center"/>
              <w:rPr>
                <w:rFonts w:ascii="Calibri" w:hAnsi="Calibri" w:eastAsia="宋体" w:cs="Times New Roman"/>
                <w:szCs w:val="21"/>
              </w:rPr>
            </w:pPr>
            <w:r>
              <w:rPr>
                <w:rFonts w:hint="eastAsia" w:ascii="Calibri" w:hAnsi="Calibri" w:eastAsia="宋体" w:cs="Times New Roman"/>
                <w:szCs w:val="21"/>
              </w:rPr>
              <w:t>说明</w:t>
            </w:r>
          </w:p>
        </w:tc>
        <w:tc>
          <w:tcPr>
            <w:tcW w:w="885" w:type="dxa"/>
            <w:shd w:val="clear" w:color="auto" w:fill="auto"/>
            <w:vAlign w:val="center"/>
          </w:tcPr>
          <w:p>
            <w:pPr>
              <w:jc w:val="center"/>
              <w:rPr>
                <w:rFonts w:ascii="Calibri" w:hAnsi="Calibri" w:eastAsia="宋体" w:cs="Times New Roman"/>
                <w:szCs w:val="21"/>
              </w:rPr>
            </w:pPr>
            <w:r>
              <w:rPr>
                <w:rFonts w:hint="eastAsia" w:ascii="Calibri" w:hAnsi="Calibri" w:eastAsia="宋体" w:cs="Times New Roman"/>
                <w:szCs w:val="21"/>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1</w:t>
            </w:r>
          </w:p>
        </w:tc>
        <w:tc>
          <w:tcPr>
            <w:tcW w:w="738" w:type="dxa"/>
            <w:shd w:val="clear" w:color="auto" w:fill="auto"/>
            <w:vAlign w:val="center"/>
          </w:tcPr>
          <w:p>
            <w:pPr>
              <w:widowControl/>
              <w:jc w:val="center"/>
              <w:rPr>
                <w:rFonts w:ascii="Calibri" w:hAnsi="Calibri" w:eastAsia="宋体" w:cs="Times New Roman"/>
                <w:sz w:val="18"/>
                <w:szCs w:val="18"/>
              </w:rPr>
            </w:pPr>
            <w:r>
              <w:rPr>
                <w:rFonts w:hint="eastAsia" w:ascii="Calibri" w:hAnsi="Calibri" w:eastAsia="宋体" w:cs="Times New Roman"/>
                <w:sz w:val="18"/>
                <w:szCs w:val="18"/>
              </w:rPr>
              <w:t>T1001</w:t>
            </w:r>
          </w:p>
          <w:p>
            <w:pPr>
              <w:jc w:val="center"/>
              <w:rPr>
                <w:rFonts w:ascii="Calibri" w:hAnsi="Calibri" w:eastAsia="宋体" w:cs="Times New Roman"/>
                <w:sz w:val="18"/>
                <w:szCs w:val="18"/>
              </w:rPr>
            </w:pPr>
          </w:p>
        </w:tc>
        <w:tc>
          <w:tcPr>
            <w:tcW w:w="1211" w:type="dxa"/>
            <w:shd w:val="clear" w:color="auto" w:fill="auto"/>
            <w:vAlign w:val="center"/>
          </w:tcPr>
          <w:p>
            <w:pPr>
              <w:rPr>
                <w:rFonts w:ascii="Calibri" w:hAnsi="Calibri" w:eastAsia="宋体" w:cs="Times New Roman"/>
                <w:sz w:val="18"/>
                <w:szCs w:val="18"/>
              </w:rPr>
            </w:pPr>
            <w:r>
              <w:rPr>
                <w:rFonts w:hint="eastAsia" w:ascii="宋体" w:hAnsi="宋体" w:eastAsia="宋体" w:cs="宋体"/>
                <w:color w:val="000000"/>
                <w:kern w:val="0"/>
                <w:sz w:val="18"/>
                <w:szCs w:val="18"/>
                <w:lang w:bidi="ar"/>
              </w:rPr>
              <w:t>营养风险筛查</w:t>
            </w:r>
          </w:p>
        </w:tc>
        <w:tc>
          <w:tcPr>
            <w:tcW w:w="4312" w:type="dxa"/>
            <w:shd w:val="clear" w:color="auto" w:fill="auto"/>
            <w:vAlign w:val="center"/>
          </w:tcPr>
          <w:p>
            <w:pPr>
              <w:widowControl/>
              <w:rPr>
                <w:rFonts w:ascii="Calibri" w:hAnsi="Calibri" w:eastAsia="宋体" w:cs="Times New Roman"/>
                <w:sz w:val="18"/>
                <w:szCs w:val="18"/>
              </w:rPr>
            </w:pPr>
            <w:r>
              <w:rPr>
                <w:rFonts w:hint="eastAsia" w:ascii="宋体" w:hAnsi="宋体" w:eastAsia="宋体" w:cs="宋体"/>
                <w:color w:val="000000"/>
                <w:kern w:val="0"/>
                <w:sz w:val="18"/>
                <w:szCs w:val="18"/>
                <w:lang w:bidi="ar"/>
              </w:rPr>
              <w:t xml:space="preserve">指通过培训并取得资质的临床医护人员通过各种特定营养风险筛查量表（NRS2002或MUST或MNA简表或儿童筛查表等)筛查患者是否存在影响临床结局的营养风险，并 出具报告。 </w:t>
            </w:r>
          </w:p>
        </w:tc>
        <w:tc>
          <w:tcPr>
            <w:tcW w:w="1075" w:type="dxa"/>
            <w:shd w:val="clear" w:color="auto" w:fill="auto"/>
          </w:tcPr>
          <w:p>
            <w:pPr>
              <w:rPr>
                <w:rFonts w:ascii="Calibri" w:hAnsi="Calibri" w:eastAsia="宋体" w:cs="Times New Roman"/>
                <w:sz w:val="18"/>
                <w:szCs w:val="18"/>
              </w:rPr>
            </w:pPr>
          </w:p>
        </w:tc>
        <w:tc>
          <w:tcPr>
            <w:tcW w:w="709" w:type="dxa"/>
            <w:shd w:val="clear" w:color="auto" w:fill="auto"/>
            <w:vAlign w:val="center"/>
          </w:tcPr>
          <w:p>
            <w:pPr>
              <w:widowControl/>
              <w:jc w:val="center"/>
              <w:rPr>
                <w:rFonts w:ascii="Calibri" w:hAnsi="Calibri" w:eastAsia="宋体" w:cs="Times New Roman"/>
                <w:sz w:val="18"/>
                <w:szCs w:val="18"/>
              </w:rPr>
            </w:pPr>
            <w:r>
              <w:rPr>
                <w:rFonts w:hint="eastAsia" w:ascii="宋体" w:hAnsi="宋体" w:eastAsia="宋体" w:cs="宋体"/>
                <w:color w:val="000000"/>
                <w:kern w:val="0"/>
                <w:sz w:val="18"/>
                <w:szCs w:val="18"/>
                <w:lang w:bidi="ar"/>
              </w:rPr>
              <w:t>次</w:t>
            </w:r>
          </w:p>
        </w:tc>
        <w:tc>
          <w:tcPr>
            <w:tcW w:w="992" w:type="dxa"/>
            <w:shd w:val="clear" w:color="auto" w:fill="auto"/>
            <w:vAlign w:val="center"/>
          </w:tcPr>
          <w:p>
            <w:pPr>
              <w:widowControl/>
              <w:jc w:val="center"/>
              <w:rPr>
                <w:rFonts w:ascii="Calibri" w:hAnsi="Calibri" w:eastAsia="宋体" w:cs="Times New Roman"/>
                <w:sz w:val="18"/>
                <w:szCs w:val="18"/>
              </w:rPr>
            </w:pPr>
            <w:r>
              <w:rPr>
                <w:rFonts w:hint="eastAsia" w:ascii="宋体" w:hAnsi="宋体" w:eastAsia="宋体" w:cs="宋体"/>
                <w:color w:val="000000"/>
                <w:kern w:val="0"/>
                <w:sz w:val="18"/>
                <w:szCs w:val="18"/>
                <w:lang w:bidi="ar"/>
              </w:rPr>
              <w:t>仅限住院患者，每周收费不超过1次</w:t>
            </w:r>
          </w:p>
        </w:tc>
        <w:tc>
          <w:tcPr>
            <w:tcW w:w="885" w:type="dxa"/>
            <w:shd w:val="clear" w:color="auto" w:fill="auto"/>
            <w:vAlign w:val="center"/>
          </w:tcPr>
          <w:p>
            <w:pPr>
              <w:widowControl/>
              <w:jc w:val="center"/>
              <w:rPr>
                <w:rFonts w:ascii="Calibri" w:hAnsi="Calibri" w:eastAsia="宋体" w:cs="Times New Roman"/>
                <w:sz w:val="18"/>
                <w:szCs w:val="18"/>
              </w:rPr>
            </w:pPr>
            <w:r>
              <w:rPr>
                <w:rFonts w:hint="eastAsia" w:ascii="宋体" w:hAnsi="宋体" w:eastAsia="宋体" w:cs="宋体"/>
                <w:color w:val="000000"/>
                <w:kern w:val="0"/>
                <w:sz w:val="18"/>
                <w:szCs w:val="18"/>
                <w:lang w:bidi="ar"/>
              </w:rPr>
              <w:t>20.00</w:t>
            </w:r>
          </w:p>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2</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T1002</w:t>
            </w:r>
          </w:p>
        </w:tc>
        <w:tc>
          <w:tcPr>
            <w:tcW w:w="1211" w:type="dxa"/>
            <w:shd w:val="clear" w:color="auto" w:fill="auto"/>
            <w:vAlign w:val="center"/>
          </w:tcPr>
          <w:p>
            <w:pPr>
              <w:widowControl/>
              <w:rPr>
                <w:rFonts w:ascii="Calibri" w:hAnsi="Calibri" w:eastAsia="宋体" w:cs="Times New Roman"/>
                <w:sz w:val="18"/>
                <w:szCs w:val="18"/>
              </w:rPr>
            </w:pPr>
            <w:r>
              <w:rPr>
                <w:rFonts w:hint="eastAsia" w:ascii="宋体" w:hAnsi="宋体" w:eastAsia="宋体" w:cs="宋体"/>
                <w:color w:val="000000"/>
                <w:kern w:val="0"/>
                <w:sz w:val="18"/>
                <w:szCs w:val="18"/>
                <w:lang w:bidi="ar"/>
              </w:rPr>
              <w:t>营养综合测评</w:t>
            </w:r>
          </w:p>
          <w:p>
            <w:pPr>
              <w:rPr>
                <w:rFonts w:ascii="Calibri" w:hAnsi="Calibri" w:eastAsia="宋体" w:cs="Times New Roman"/>
                <w:sz w:val="18"/>
                <w:szCs w:val="18"/>
              </w:rPr>
            </w:pPr>
          </w:p>
        </w:tc>
        <w:tc>
          <w:tcPr>
            <w:tcW w:w="4312" w:type="dxa"/>
            <w:shd w:val="clear" w:color="auto" w:fill="auto"/>
            <w:vAlign w:val="center"/>
          </w:tcPr>
          <w:p>
            <w:pPr>
              <w:widowControl/>
              <w:rPr>
                <w:rFonts w:ascii="Calibri" w:hAnsi="Calibri" w:eastAsia="宋体" w:cs="Times New Roman"/>
                <w:sz w:val="18"/>
                <w:szCs w:val="18"/>
              </w:rPr>
            </w:pPr>
            <w:r>
              <w:rPr>
                <w:rFonts w:hint="eastAsia" w:ascii="宋体" w:hAnsi="宋体" w:eastAsia="宋体" w:cs="宋体"/>
                <w:color w:val="000000"/>
                <w:kern w:val="0"/>
                <w:sz w:val="18"/>
                <w:szCs w:val="18"/>
                <w:lang w:bidi="ar"/>
              </w:rPr>
              <w:t xml:space="preserve">指具有专业资质的临床营养（医）师，调查基本膳食状况、疾病状况、用药史等(含婴儿母乳喂养状况)，计算每日膳食能量及营养素摄入量，测定能量消耗，测量人 体身高、体重、腰围、臀围、上臂围、生化实验室检查等，计算体重指数，对患者的营养状况进行全面评估，确定营养不良的类型，为营养干预提供依据。（适合门诊和住院患者） </w:t>
            </w:r>
          </w:p>
        </w:tc>
        <w:tc>
          <w:tcPr>
            <w:tcW w:w="1075" w:type="dxa"/>
            <w:shd w:val="clear" w:color="auto" w:fill="auto"/>
          </w:tcPr>
          <w:p>
            <w:pPr>
              <w:widowControl/>
              <w:jc w:val="left"/>
              <w:rPr>
                <w:rFonts w:ascii="Calibri" w:hAnsi="Calibri" w:eastAsia="宋体" w:cs="Times New Roman"/>
                <w:color w:val="FF0000"/>
                <w:sz w:val="18"/>
                <w:szCs w:val="18"/>
              </w:rPr>
            </w:pPr>
            <w:r>
              <w:rPr>
                <w:rFonts w:hint="eastAsia" w:ascii="宋体" w:hAnsi="宋体" w:eastAsia="宋体" w:cs="宋体"/>
                <w:color w:val="000000"/>
                <w:kern w:val="0"/>
                <w:sz w:val="18"/>
                <w:szCs w:val="18"/>
                <w:lang w:bidi="ar"/>
              </w:rPr>
              <w:t>营养风险复查 、营养治疗、身体</w:t>
            </w:r>
            <w:r>
              <w:rPr>
                <w:rFonts w:hint="eastAsia" w:ascii="宋体" w:hAnsi="宋体" w:eastAsia="宋体" w:cs="宋体"/>
                <w:color w:val="000000" w:themeColor="text1"/>
                <w:kern w:val="0"/>
                <w:sz w:val="18"/>
                <w:szCs w:val="18"/>
                <w:lang w:bidi="ar"/>
                <w14:textFill>
                  <w14:solidFill>
                    <w14:schemeClr w14:val="tx1"/>
                  </w14:solidFill>
                </w14:textFill>
              </w:rPr>
              <w:t>成分分析</w:t>
            </w:r>
          </w:p>
          <w:p>
            <w:pPr>
              <w:rPr>
                <w:rFonts w:ascii="Calibri" w:hAnsi="Calibri" w:eastAsia="宋体" w:cs="Times New Roman"/>
                <w:sz w:val="18"/>
                <w:szCs w:val="18"/>
              </w:rPr>
            </w:pPr>
          </w:p>
        </w:tc>
        <w:tc>
          <w:tcPr>
            <w:tcW w:w="709" w:type="dxa"/>
            <w:shd w:val="clear" w:color="auto" w:fill="auto"/>
            <w:vAlign w:val="center"/>
          </w:tcPr>
          <w:p>
            <w:pPr>
              <w:widowControl/>
              <w:jc w:val="center"/>
              <w:rPr>
                <w:rFonts w:ascii="Calibri" w:hAnsi="Calibri" w:eastAsia="宋体" w:cs="Times New Roman"/>
                <w:sz w:val="18"/>
                <w:szCs w:val="18"/>
              </w:rPr>
            </w:pPr>
            <w:r>
              <w:rPr>
                <w:rFonts w:hint="eastAsia" w:ascii="宋体" w:hAnsi="宋体" w:eastAsia="宋体" w:cs="宋体"/>
                <w:color w:val="000000"/>
                <w:kern w:val="0"/>
                <w:sz w:val="18"/>
                <w:szCs w:val="18"/>
                <w:lang w:bidi="ar"/>
              </w:rPr>
              <w:t>次</w:t>
            </w:r>
          </w:p>
        </w:tc>
        <w:tc>
          <w:tcPr>
            <w:tcW w:w="992" w:type="dxa"/>
            <w:shd w:val="clear" w:color="auto" w:fill="auto"/>
            <w:vAlign w:val="center"/>
          </w:tcPr>
          <w:p>
            <w:pPr>
              <w:widowControl/>
              <w:jc w:val="center"/>
              <w:rPr>
                <w:rFonts w:ascii="Calibri" w:hAnsi="Calibri" w:eastAsia="宋体" w:cs="Times New Roman"/>
                <w:sz w:val="18"/>
                <w:szCs w:val="18"/>
              </w:rPr>
            </w:pPr>
            <w:r>
              <w:rPr>
                <w:rFonts w:hint="eastAsia" w:ascii="宋体" w:hAnsi="宋体" w:eastAsia="宋体" w:cs="宋体"/>
                <w:color w:val="000000"/>
                <w:kern w:val="0"/>
                <w:sz w:val="18"/>
                <w:szCs w:val="18"/>
                <w:lang w:bidi="ar"/>
              </w:rPr>
              <w:t>住院患者每周1次</w:t>
            </w:r>
          </w:p>
          <w:p>
            <w:pPr>
              <w:jc w:val="center"/>
              <w:rPr>
                <w:rFonts w:ascii="Calibri" w:hAnsi="Calibri" w:eastAsia="宋体" w:cs="Times New Roman"/>
                <w:sz w:val="18"/>
                <w:szCs w:val="18"/>
              </w:rPr>
            </w:pPr>
          </w:p>
        </w:tc>
        <w:tc>
          <w:tcPr>
            <w:tcW w:w="88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3</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T1003</w:t>
            </w:r>
          </w:p>
        </w:tc>
        <w:tc>
          <w:tcPr>
            <w:tcW w:w="1211" w:type="dxa"/>
            <w:shd w:val="clear" w:color="auto" w:fill="auto"/>
            <w:vAlign w:val="center"/>
          </w:tcPr>
          <w:p>
            <w:pPr>
              <w:widowControl/>
              <w:rPr>
                <w:rFonts w:ascii="Calibri" w:hAnsi="Calibri" w:eastAsia="宋体" w:cs="Times New Roman"/>
                <w:sz w:val="18"/>
                <w:szCs w:val="18"/>
              </w:rPr>
            </w:pPr>
            <w:r>
              <w:rPr>
                <w:rFonts w:hint="eastAsia" w:ascii="宋体" w:hAnsi="宋体" w:eastAsia="宋体" w:cs="宋体"/>
                <w:color w:val="000000"/>
                <w:kern w:val="0"/>
                <w:sz w:val="18"/>
                <w:szCs w:val="18"/>
                <w:lang w:bidi="ar"/>
              </w:rPr>
              <w:t>医学营养治疗</w:t>
            </w:r>
          </w:p>
          <w:p>
            <w:pPr>
              <w:rPr>
                <w:rFonts w:ascii="Calibri" w:hAnsi="Calibri" w:eastAsia="宋体" w:cs="Times New Roman"/>
                <w:sz w:val="18"/>
                <w:szCs w:val="18"/>
              </w:rPr>
            </w:pPr>
          </w:p>
        </w:tc>
        <w:tc>
          <w:tcPr>
            <w:tcW w:w="4312" w:type="dxa"/>
            <w:shd w:val="clear" w:color="auto" w:fill="auto"/>
            <w:vAlign w:val="center"/>
          </w:tcPr>
          <w:p>
            <w:pPr>
              <w:widowControl/>
              <w:rPr>
                <w:rFonts w:ascii="Calibri" w:hAnsi="Calibri" w:eastAsia="宋体" w:cs="Times New Roman"/>
                <w:sz w:val="18"/>
                <w:szCs w:val="18"/>
              </w:rPr>
            </w:pPr>
            <w:r>
              <w:rPr>
                <w:rFonts w:hint="eastAsia" w:ascii="宋体" w:hAnsi="宋体" w:eastAsia="宋体" w:cs="宋体"/>
                <w:color w:val="000000"/>
                <w:kern w:val="0"/>
                <w:sz w:val="18"/>
                <w:szCs w:val="18"/>
                <w:lang w:bidi="ar"/>
              </w:rPr>
              <w:t xml:space="preserve">指针对特殊营养需求疾病（包括但不限于糖尿病、肥胖、肾病、高脂血症、高尿酸血症、肿瘤、危重症）患者，由具有专业资质的临床营养（医）师根据患者的营养筛查及营养评估结果，结合患者的病情，按照营养五阶梯治疗原则制定个体化营养干预方案。通过治疗膳食、ONS、肠内、肠外营养的干预方式进行实施，根据病情定期评价干预效果、调整干预方式。 </w:t>
            </w:r>
          </w:p>
        </w:tc>
        <w:tc>
          <w:tcPr>
            <w:tcW w:w="1075" w:type="dxa"/>
            <w:shd w:val="clear" w:color="auto" w:fill="auto"/>
          </w:tcPr>
          <w:p>
            <w:pPr>
              <w:widowControl/>
              <w:jc w:val="left"/>
              <w:rPr>
                <w:rFonts w:ascii="Calibri" w:hAnsi="Calibri" w:eastAsia="宋体" w:cs="Times New Roman"/>
                <w:sz w:val="18"/>
                <w:szCs w:val="18"/>
              </w:rPr>
            </w:pPr>
            <w:r>
              <w:rPr>
                <w:rFonts w:hint="eastAsia" w:ascii="宋体" w:hAnsi="宋体" w:eastAsia="宋体" w:cs="宋体"/>
                <w:color w:val="000000"/>
                <w:kern w:val="0"/>
                <w:sz w:val="18"/>
                <w:szCs w:val="18"/>
                <w:lang w:bidi="ar"/>
              </w:rPr>
              <w:t xml:space="preserve">膳食、肠 </w:t>
            </w:r>
          </w:p>
          <w:p>
            <w:pPr>
              <w:widowControl/>
              <w:jc w:val="left"/>
              <w:rPr>
                <w:rFonts w:ascii="Calibri" w:hAnsi="Calibri" w:eastAsia="宋体" w:cs="Times New Roman"/>
                <w:sz w:val="18"/>
                <w:szCs w:val="18"/>
              </w:rPr>
            </w:pPr>
            <w:r>
              <w:rPr>
                <w:rFonts w:hint="eastAsia" w:ascii="宋体" w:hAnsi="宋体" w:eastAsia="宋体" w:cs="宋体"/>
                <w:color w:val="000000"/>
                <w:kern w:val="0"/>
                <w:sz w:val="18"/>
                <w:szCs w:val="18"/>
                <w:lang w:bidi="ar"/>
              </w:rPr>
              <w:t xml:space="preserve">内营养制剂、 肠外营养制剂 </w:t>
            </w:r>
          </w:p>
          <w:p>
            <w:pPr>
              <w:widowControl/>
              <w:jc w:val="left"/>
              <w:rPr>
                <w:rFonts w:ascii="Calibri" w:hAnsi="Calibri" w:eastAsia="宋体" w:cs="Times New Roman"/>
                <w:sz w:val="18"/>
                <w:szCs w:val="18"/>
              </w:rPr>
            </w:pPr>
            <w:r>
              <w:rPr>
                <w:rFonts w:hint="eastAsia" w:ascii="宋体" w:hAnsi="宋体" w:eastAsia="宋体" w:cs="宋体"/>
                <w:color w:val="000000"/>
                <w:kern w:val="0"/>
                <w:sz w:val="18"/>
                <w:szCs w:val="18"/>
                <w:lang w:bidi="ar"/>
              </w:rPr>
              <w:t>、营养筛查和营养测评</w:t>
            </w:r>
          </w:p>
        </w:tc>
        <w:tc>
          <w:tcPr>
            <w:tcW w:w="709" w:type="dxa"/>
            <w:shd w:val="clear" w:color="auto" w:fill="auto"/>
            <w:vAlign w:val="center"/>
          </w:tcPr>
          <w:p>
            <w:pPr>
              <w:widowControl/>
              <w:jc w:val="center"/>
              <w:rPr>
                <w:rFonts w:ascii="Calibri" w:hAnsi="Calibri" w:eastAsia="宋体" w:cs="Times New Roman"/>
                <w:sz w:val="18"/>
                <w:szCs w:val="18"/>
              </w:rPr>
            </w:pPr>
            <w:r>
              <w:rPr>
                <w:rFonts w:hint="eastAsia" w:ascii="宋体" w:hAnsi="宋体" w:eastAsia="宋体" w:cs="宋体"/>
                <w:color w:val="000000"/>
                <w:kern w:val="0"/>
                <w:sz w:val="18"/>
                <w:szCs w:val="18"/>
                <w:lang w:bidi="ar"/>
              </w:rPr>
              <w:t>次</w:t>
            </w:r>
          </w:p>
        </w:tc>
        <w:tc>
          <w:tcPr>
            <w:tcW w:w="992" w:type="dxa"/>
            <w:shd w:val="clear" w:color="auto" w:fill="auto"/>
            <w:vAlign w:val="center"/>
          </w:tcPr>
          <w:p>
            <w:pPr>
              <w:jc w:val="center"/>
              <w:rPr>
                <w:rFonts w:ascii="Calibri" w:hAnsi="Calibri" w:eastAsia="宋体" w:cs="Times New Roman"/>
                <w:sz w:val="18"/>
                <w:szCs w:val="18"/>
              </w:rPr>
            </w:pPr>
          </w:p>
        </w:tc>
        <w:tc>
          <w:tcPr>
            <w:tcW w:w="885" w:type="dxa"/>
            <w:shd w:val="clear" w:color="auto" w:fill="auto"/>
            <w:vAlign w:val="center"/>
          </w:tcPr>
          <w:p>
            <w:pPr>
              <w:widowControl/>
              <w:jc w:val="center"/>
              <w:rPr>
                <w:rFonts w:ascii="Calibri" w:hAnsi="Calibri" w:eastAsia="宋体" w:cs="Times New Roman"/>
                <w:sz w:val="18"/>
                <w:szCs w:val="18"/>
              </w:rPr>
            </w:pPr>
            <w:r>
              <w:rPr>
                <w:rFonts w:hint="eastAsia" w:ascii="宋体" w:hAnsi="宋体" w:eastAsia="宋体" w:cs="宋体"/>
                <w:color w:val="000000"/>
                <w:kern w:val="0"/>
                <w:sz w:val="18"/>
                <w:szCs w:val="18"/>
                <w:lang w:bidi="ar"/>
              </w:rPr>
              <w:t>30.00</w:t>
            </w:r>
          </w:p>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4</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T1004</w:t>
            </w:r>
          </w:p>
        </w:tc>
        <w:tc>
          <w:tcPr>
            <w:tcW w:w="1211" w:type="dxa"/>
            <w:shd w:val="clear" w:color="auto" w:fill="auto"/>
            <w:vAlign w:val="center"/>
          </w:tcPr>
          <w:p>
            <w:pPr>
              <w:widowControl/>
              <w:rPr>
                <w:rFonts w:ascii="Calibri" w:hAnsi="Calibri" w:eastAsia="宋体" w:cs="Times New Roman"/>
                <w:sz w:val="18"/>
                <w:szCs w:val="18"/>
              </w:rPr>
            </w:pPr>
            <w:r>
              <w:rPr>
                <w:rFonts w:hint="eastAsia" w:ascii="宋体" w:hAnsi="宋体" w:eastAsia="宋体" w:cs="宋体"/>
                <w:color w:val="000000"/>
                <w:kern w:val="0"/>
                <w:sz w:val="18"/>
                <w:szCs w:val="18"/>
                <w:lang w:bidi="ar"/>
              </w:rPr>
              <w:t>个性化营养食谱制定</w:t>
            </w:r>
          </w:p>
        </w:tc>
        <w:tc>
          <w:tcPr>
            <w:tcW w:w="4312" w:type="dxa"/>
            <w:shd w:val="clear" w:color="auto" w:fill="auto"/>
            <w:vAlign w:val="center"/>
          </w:tcPr>
          <w:p>
            <w:pPr>
              <w:widowControl/>
              <w:rPr>
                <w:rFonts w:ascii="Calibri" w:hAnsi="Calibri" w:eastAsia="宋体" w:cs="Times New Roman"/>
                <w:sz w:val="18"/>
                <w:szCs w:val="18"/>
              </w:rPr>
            </w:pPr>
            <w:r>
              <w:rPr>
                <w:rFonts w:hint="eastAsia" w:ascii="宋体" w:hAnsi="宋体" w:eastAsia="宋体" w:cs="宋体"/>
                <w:color w:val="000000"/>
                <w:kern w:val="0"/>
                <w:sz w:val="18"/>
                <w:szCs w:val="18"/>
                <w:lang w:bidi="ar"/>
              </w:rPr>
              <w:t xml:space="preserve">指具有专业资质的临床营养（医）师，根据患者病情编制个体化的食谱，并出具食谱。 </w:t>
            </w:r>
          </w:p>
        </w:tc>
        <w:tc>
          <w:tcPr>
            <w:tcW w:w="1075" w:type="dxa"/>
            <w:shd w:val="clear" w:color="auto" w:fill="auto"/>
          </w:tcPr>
          <w:p>
            <w:pPr>
              <w:rPr>
                <w:rFonts w:ascii="Calibri" w:hAnsi="Calibri" w:eastAsia="宋体" w:cs="Times New Roman"/>
                <w:sz w:val="18"/>
                <w:szCs w:val="18"/>
              </w:rPr>
            </w:pPr>
          </w:p>
        </w:tc>
        <w:tc>
          <w:tcPr>
            <w:tcW w:w="709" w:type="dxa"/>
            <w:shd w:val="clear" w:color="auto" w:fill="auto"/>
            <w:vAlign w:val="center"/>
          </w:tcPr>
          <w:p>
            <w:pPr>
              <w:widowControl/>
              <w:jc w:val="center"/>
              <w:rPr>
                <w:rFonts w:ascii="Calibri" w:hAnsi="Calibri" w:eastAsia="宋体" w:cs="Times New Roman"/>
                <w:sz w:val="18"/>
                <w:szCs w:val="18"/>
              </w:rPr>
            </w:pPr>
            <w:r>
              <w:rPr>
                <w:rFonts w:hint="eastAsia" w:ascii="宋体" w:hAnsi="宋体" w:eastAsia="宋体" w:cs="宋体"/>
                <w:color w:val="000000"/>
                <w:kern w:val="0"/>
                <w:sz w:val="18"/>
                <w:szCs w:val="18"/>
                <w:lang w:bidi="ar"/>
              </w:rPr>
              <w:t>次</w:t>
            </w:r>
          </w:p>
        </w:tc>
        <w:tc>
          <w:tcPr>
            <w:tcW w:w="992" w:type="dxa"/>
            <w:shd w:val="clear" w:color="auto" w:fill="auto"/>
            <w:vAlign w:val="center"/>
          </w:tcPr>
          <w:p>
            <w:pPr>
              <w:jc w:val="center"/>
              <w:rPr>
                <w:rFonts w:ascii="Calibri" w:hAnsi="Calibri" w:eastAsia="宋体" w:cs="Times New Roman"/>
                <w:sz w:val="18"/>
                <w:szCs w:val="18"/>
              </w:rPr>
            </w:pPr>
          </w:p>
        </w:tc>
        <w:tc>
          <w:tcPr>
            <w:tcW w:w="88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5</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T1005</w:t>
            </w:r>
          </w:p>
        </w:tc>
        <w:tc>
          <w:tcPr>
            <w:tcW w:w="1211" w:type="dxa"/>
            <w:shd w:val="clear" w:color="auto" w:fill="auto"/>
            <w:vAlign w:val="center"/>
          </w:tcPr>
          <w:p>
            <w:pPr>
              <w:widowControl/>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个性化营养指导</w:t>
            </w:r>
          </w:p>
        </w:tc>
        <w:tc>
          <w:tcPr>
            <w:tcW w:w="4312" w:type="dxa"/>
            <w:shd w:val="clear" w:color="auto" w:fill="auto"/>
            <w:vAlign w:val="center"/>
          </w:tcPr>
          <w:p>
            <w:pPr>
              <w:widowControl/>
              <w:rPr>
                <w:rFonts w:ascii="Calibri" w:hAnsi="Calibri" w:eastAsia="宋体" w:cs="Times New Roman"/>
                <w:sz w:val="18"/>
                <w:szCs w:val="18"/>
              </w:rPr>
            </w:pPr>
            <w:r>
              <w:rPr>
                <w:rFonts w:hint="eastAsia" w:ascii="宋体" w:hAnsi="宋体" w:eastAsia="宋体" w:cs="宋体"/>
                <w:color w:val="000000"/>
                <w:kern w:val="0"/>
                <w:sz w:val="18"/>
                <w:szCs w:val="18"/>
                <w:lang w:bidi="ar"/>
              </w:rPr>
              <w:t xml:space="preserve">指具有专业资质的临床营养（医）师，为患者提供各种营养相关性疾病（慢性病、营养缺乏性疾病等)个体化营养指导，含全日膳食营养推荐摄入量、膳食结构方案、特医食品和膳食补充剂的使用等方案。 </w:t>
            </w:r>
          </w:p>
        </w:tc>
        <w:tc>
          <w:tcPr>
            <w:tcW w:w="1075" w:type="dxa"/>
            <w:shd w:val="clear" w:color="auto" w:fill="auto"/>
          </w:tcPr>
          <w:p>
            <w:pPr>
              <w:rPr>
                <w:rFonts w:ascii="Calibri" w:hAnsi="Calibri" w:eastAsia="宋体" w:cs="Times New Roman"/>
                <w:sz w:val="18"/>
                <w:szCs w:val="18"/>
              </w:rPr>
            </w:pPr>
          </w:p>
        </w:tc>
        <w:tc>
          <w:tcPr>
            <w:tcW w:w="709"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次</w:t>
            </w:r>
          </w:p>
        </w:tc>
        <w:tc>
          <w:tcPr>
            <w:tcW w:w="992" w:type="dxa"/>
            <w:shd w:val="clear" w:color="auto" w:fill="auto"/>
            <w:vAlign w:val="center"/>
          </w:tcPr>
          <w:p>
            <w:pPr>
              <w:jc w:val="center"/>
              <w:rPr>
                <w:rFonts w:ascii="Calibri" w:hAnsi="Calibri" w:eastAsia="宋体" w:cs="Times New Roman"/>
                <w:sz w:val="18"/>
                <w:szCs w:val="18"/>
              </w:rPr>
            </w:pPr>
          </w:p>
        </w:tc>
        <w:tc>
          <w:tcPr>
            <w:tcW w:w="88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6</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T1006</w:t>
            </w:r>
          </w:p>
        </w:tc>
        <w:tc>
          <w:tcPr>
            <w:tcW w:w="1211" w:type="dxa"/>
            <w:shd w:val="clear" w:color="auto" w:fill="auto"/>
            <w:vAlign w:val="center"/>
          </w:tcPr>
          <w:p>
            <w:pPr>
              <w:spacing w:before="190" w:line="181" w:lineRule="auto"/>
              <w:rPr>
                <w:rFonts w:ascii="Calibri" w:hAnsi="Calibri" w:eastAsia="宋体" w:cs="Times New Roman"/>
                <w:sz w:val="18"/>
                <w:szCs w:val="18"/>
              </w:rPr>
            </w:pPr>
            <w:r>
              <w:rPr>
                <w:rFonts w:ascii="宋体" w:hAnsi="宋体" w:eastAsia="宋体" w:cs="宋体"/>
                <w:spacing w:val="-3"/>
                <w:sz w:val="18"/>
                <w:szCs w:val="18"/>
              </w:rPr>
              <w:t>肠内营养配制</w:t>
            </w:r>
          </w:p>
        </w:tc>
        <w:tc>
          <w:tcPr>
            <w:tcW w:w="4312" w:type="dxa"/>
            <w:shd w:val="clear" w:color="auto" w:fill="auto"/>
            <w:vAlign w:val="center"/>
          </w:tcPr>
          <w:p>
            <w:pPr>
              <w:spacing w:before="118" w:line="222" w:lineRule="auto"/>
              <w:ind w:left="29" w:right="24" w:hanging="1"/>
              <w:rPr>
                <w:rFonts w:ascii="宋体" w:hAnsi="宋体" w:eastAsia="宋体" w:cs="宋体"/>
                <w:color w:val="000000"/>
                <w:kern w:val="0"/>
                <w:sz w:val="18"/>
                <w:szCs w:val="18"/>
                <w:lang w:bidi="ar"/>
              </w:rPr>
            </w:pPr>
            <w:r>
              <w:rPr>
                <w:rFonts w:ascii="宋体" w:hAnsi="宋体" w:eastAsia="宋体" w:cs="宋体"/>
                <w:spacing w:val="-3"/>
                <w:sz w:val="18"/>
                <w:szCs w:val="18"/>
              </w:rPr>
              <w:t>指遵医嘱将各类食材、特殊膳食用食品按照无菌技术规</w:t>
            </w:r>
            <w:r>
              <w:rPr>
                <w:rFonts w:ascii="宋体" w:hAnsi="宋体" w:eastAsia="宋体" w:cs="宋体"/>
                <w:spacing w:val="8"/>
                <w:sz w:val="18"/>
                <w:szCs w:val="18"/>
              </w:rPr>
              <w:t xml:space="preserve"> </w:t>
            </w:r>
            <w:r>
              <w:rPr>
                <w:rFonts w:ascii="宋体" w:hAnsi="宋体" w:eastAsia="宋体" w:cs="宋体"/>
                <w:spacing w:val="-3"/>
                <w:sz w:val="18"/>
                <w:szCs w:val="18"/>
              </w:rPr>
              <w:t>范准备、称重、制熟、罐装、核对等进行配制</w:t>
            </w:r>
            <w:r>
              <w:rPr>
                <w:rFonts w:hint="eastAsia" w:ascii="宋体" w:hAnsi="宋体" w:eastAsia="宋体" w:cs="宋体"/>
                <w:spacing w:val="-3"/>
                <w:sz w:val="18"/>
                <w:szCs w:val="18"/>
              </w:rPr>
              <w:t>。</w:t>
            </w:r>
          </w:p>
        </w:tc>
        <w:tc>
          <w:tcPr>
            <w:tcW w:w="1075" w:type="dxa"/>
            <w:shd w:val="clear" w:color="auto" w:fill="auto"/>
            <w:vAlign w:val="center"/>
          </w:tcPr>
          <w:p>
            <w:pPr>
              <w:spacing w:line="207" w:lineRule="auto"/>
              <w:ind w:left="28" w:right="76" w:firstLine="1"/>
              <w:rPr>
                <w:rFonts w:ascii="Calibri" w:hAnsi="Calibri" w:eastAsia="宋体" w:cs="Times New Roman"/>
                <w:sz w:val="18"/>
                <w:szCs w:val="18"/>
              </w:rPr>
            </w:pPr>
            <w:r>
              <w:rPr>
                <w:rFonts w:hint="eastAsia" w:ascii="Calibri" w:hAnsi="Calibri" w:eastAsia="宋体" w:cs="Times New Roman"/>
                <w:sz w:val="18"/>
                <w:szCs w:val="18"/>
              </w:rPr>
              <w:t>各类食材、</w:t>
            </w:r>
            <w:r>
              <w:rPr>
                <w:rFonts w:hint="eastAsia" w:ascii="Calibri" w:hAnsi="Calibri" w:eastAsia="宋体" w:cs="Times New Roman"/>
                <w:color w:val="000000" w:themeColor="text1"/>
                <w:sz w:val="18"/>
                <w:szCs w:val="18"/>
                <w14:textFill>
                  <w14:solidFill>
                    <w14:schemeClr w14:val="tx1"/>
                  </w14:solidFill>
                </w14:textFill>
              </w:rPr>
              <w:t>特殊膳食类食品、</w:t>
            </w:r>
            <w:r>
              <w:rPr>
                <w:rFonts w:hint="eastAsia" w:ascii="Calibri" w:hAnsi="Calibri" w:eastAsia="宋体" w:cs="Times New Roman"/>
                <w:sz w:val="18"/>
                <w:szCs w:val="18"/>
              </w:rPr>
              <w:t>一次性喂养管及一次性营养袋</w:t>
            </w:r>
          </w:p>
        </w:tc>
        <w:tc>
          <w:tcPr>
            <w:tcW w:w="709" w:type="dxa"/>
            <w:shd w:val="clear" w:color="auto" w:fill="auto"/>
            <w:vAlign w:val="center"/>
          </w:tcPr>
          <w:p>
            <w:pPr>
              <w:spacing w:before="190" w:line="181" w:lineRule="auto"/>
              <w:ind w:firstLine="142"/>
              <w:jc w:val="center"/>
              <w:rPr>
                <w:rFonts w:ascii="Calibri" w:hAnsi="Calibri" w:eastAsia="宋体" w:cs="Times New Roman"/>
                <w:sz w:val="18"/>
                <w:szCs w:val="18"/>
              </w:rPr>
            </w:pPr>
            <w:r>
              <w:rPr>
                <w:rFonts w:ascii="宋体" w:hAnsi="宋体" w:eastAsia="宋体" w:cs="宋体"/>
                <w:sz w:val="18"/>
                <w:szCs w:val="18"/>
              </w:rPr>
              <w:t>次</w:t>
            </w:r>
          </w:p>
        </w:tc>
        <w:tc>
          <w:tcPr>
            <w:tcW w:w="992" w:type="dxa"/>
            <w:shd w:val="clear" w:color="auto" w:fill="auto"/>
            <w:vAlign w:val="center"/>
          </w:tcPr>
          <w:p>
            <w:pPr>
              <w:spacing w:before="190" w:line="181" w:lineRule="auto"/>
              <w:jc w:val="center"/>
              <w:rPr>
                <w:rFonts w:ascii="Calibri" w:hAnsi="Calibri" w:eastAsia="宋体" w:cs="Times New Roman"/>
                <w:sz w:val="18"/>
                <w:szCs w:val="18"/>
              </w:rPr>
            </w:pPr>
            <w:r>
              <w:rPr>
                <w:rFonts w:ascii="宋体" w:hAnsi="宋体" w:eastAsia="宋体" w:cs="宋体"/>
                <w:spacing w:val="-3"/>
                <w:sz w:val="18"/>
                <w:szCs w:val="18"/>
              </w:rPr>
              <w:t>具备肠内营养配制室才能收此项目</w:t>
            </w:r>
          </w:p>
        </w:tc>
        <w:tc>
          <w:tcPr>
            <w:tcW w:w="885" w:type="dxa"/>
            <w:shd w:val="clear" w:color="auto" w:fill="auto"/>
            <w:vAlign w:val="center"/>
          </w:tcPr>
          <w:p>
            <w:pPr>
              <w:spacing w:before="210" w:line="180" w:lineRule="auto"/>
              <w:ind w:firstLine="156"/>
              <w:jc w:val="center"/>
              <w:rPr>
                <w:rFonts w:ascii="Calibri" w:hAnsi="Calibri" w:eastAsia="宋体" w:cs="Times New Roman"/>
                <w:sz w:val="18"/>
                <w:szCs w:val="18"/>
              </w:rPr>
            </w:pPr>
            <w:r>
              <w:rPr>
                <w:rFonts w:ascii="宋体" w:hAnsi="宋体" w:eastAsia="宋体" w:cs="宋体"/>
                <w:spacing w:val="-3"/>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7</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T1007</w:t>
            </w:r>
          </w:p>
        </w:tc>
        <w:tc>
          <w:tcPr>
            <w:tcW w:w="1211" w:type="dxa"/>
            <w:shd w:val="clear" w:color="auto" w:fill="auto"/>
            <w:vAlign w:val="center"/>
          </w:tcPr>
          <w:p>
            <w:pPr>
              <w:spacing w:before="183" w:line="181" w:lineRule="auto"/>
              <w:rPr>
                <w:rFonts w:ascii="Calibri" w:hAnsi="Calibri" w:eastAsia="宋体" w:cs="Times New Roman"/>
                <w:sz w:val="18"/>
                <w:szCs w:val="18"/>
              </w:rPr>
            </w:pPr>
            <w:r>
              <w:rPr>
                <w:rFonts w:ascii="宋体" w:hAnsi="宋体" w:eastAsia="宋体" w:cs="宋体"/>
                <w:spacing w:val="-4"/>
                <w:sz w:val="18"/>
                <w:szCs w:val="18"/>
              </w:rPr>
              <w:t>医疗膳食称重配制</w:t>
            </w:r>
          </w:p>
        </w:tc>
        <w:tc>
          <w:tcPr>
            <w:tcW w:w="4312" w:type="dxa"/>
            <w:shd w:val="clear" w:color="auto" w:fill="auto"/>
            <w:vAlign w:val="center"/>
          </w:tcPr>
          <w:p>
            <w:pPr>
              <w:spacing w:before="39" w:line="208" w:lineRule="auto"/>
              <w:ind w:left="26" w:right="24" w:firstLine="1"/>
              <w:rPr>
                <w:rFonts w:ascii="宋体" w:hAnsi="宋体" w:eastAsia="宋体" w:cs="宋体"/>
                <w:color w:val="000000"/>
                <w:kern w:val="0"/>
                <w:sz w:val="18"/>
                <w:szCs w:val="18"/>
                <w:lang w:bidi="ar"/>
              </w:rPr>
            </w:pPr>
            <w:r>
              <w:rPr>
                <w:rFonts w:ascii="宋体" w:hAnsi="宋体" w:eastAsia="宋体" w:cs="宋体"/>
                <w:spacing w:val="-3"/>
                <w:sz w:val="18"/>
                <w:szCs w:val="18"/>
              </w:rPr>
              <w:t>指遵膳食医嘱将各类食材按医疗膳食治疗原则（如糖尿</w:t>
            </w:r>
            <w:r>
              <w:rPr>
                <w:rFonts w:ascii="宋体" w:hAnsi="宋体" w:eastAsia="宋体" w:cs="宋体"/>
                <w:spacing w:val="8"/>
                <w:sz w:val="18"/>
                <w:szCs w:val="18"/>
              </w:rPr>
              <w:t xml:space="preserve"> </w:t>
            </w:r>
            <w:r>
              <w:rPr>
                <w:rFonts w:ascii="宋体" w:hAnsi="宋体" w:eastAsia="宋体" w:cs="宋体"/>
                <w:spacing w:val="-3"/>
                <w:sz w:val="18"/>
                <w:szCs w:val="18"/>
              </w:rPr>
              <w:t>病、肾病、高尿酸血症、贫血、代谢、试验等</w:t>
            </w:r>
            <w:r>
              <w:rPr>
                <w:rFonts w:ascii="宋体" w:hAnsi="宋体" w:eastAsia="宋体" w:cs="宋体"/>
                <w:spacing w:val="2"/>
                <w:sz w:val="18"/>
                <w:szCs w:val="18"/>
              </w:rPr>
              <w:t>），</w:t>
            </w:r>
            <w:r>
              <w:rPr>
                <w:rFonts w:ascii="宋体" w:hAnsi="宋体" w:eastAsia="宋体" w:cs="宋体"/>
                <w:spacing w:val="-3"/>
                <w:sz w:val="18"/>
                <w:szCs w:val="18"/>
              </w:rPr>
              <w:t>按照</w:t>
            </w:r>
            <w:r>
              <w:rPr>
                <w:rFonts w:ascii="宋体" w:hAnsi="宋体" w:eastAsia="宋体" w:cs="宋体"/>
                <w:sz w:val="18"/>
                <w:szCs w:val="18"/>
              </w:rPr>
              <w:t xml:space="preserve"> </w:t>
            </w:r>
            <w:r>
              <w:rPr>
                <w:rFonts w:ascii="宋体" w:hAnsi="宋体" w:eastAsia="宋体" w:cs="宋体"/>
                <w:spacing w:val="-4"/>
                <w:sz w:val="18"/>
                <w:szCs w:val="18"/>
              </w:rPr>
              <w:t>各类膳食操作规范进行称重配制。</w:t>
            </w:r>
          </w:p>
        </w:tc>
        <w:tc>
          <w:tcPr>
            <w:tcW w:w="1075" w:type="dxa"/>
            <w:shd w:val="clear" w:color="auto" w:fill="auto"/>
          </w:tcPr>
          <w:p>
            <w:pPr>
              <w:spacing w:before="39" w:line="208" w:lineRule="auto"/>
              <w:ind w:left="29" w:right="76"/>
              <w:rPr>
                <w:rFonts w:ascii="Calibri" w:hAnsi="Calibri" w:eastAsia="宋体" w:cs="Times New Roman"/>
                <w:sz w:val="18"/>
                <w:szCs w:val="18"/>
              </w:rPr>
            </w:pPr>
            <w:r>
              <w:rPr>
                <w:rFonts w:ascii="宋体" w:hAnsi="宋体" w:eastAsia="宋体" w:cs="宋体"/>
                <w:spacing w:val="-4"/>
                <w:sz w:val="18"/>
                <w:szCs w:val="18"/>
              </w:rPr>
              <w:t>各类食材、一</w:t>
            </w:r>
            <w:r>
              <w:rPr>
                <w:rFonts w:ascii="宋体" w:hAnsi="宋体" w:eastAsia="宋体" w:cs="宋体"/>
                <w:spacing w:val="3"/>
                <w:w w:val="101"/>
                <w:sz w:val="18"/>
                <w:szCs w:val="18"/>
              </w:rPr>
              <w:t xml:space="preserve"> </w:t>
            </w:r>
            <w:r>
              <w:rPr>
                <w:rFonts w:ascii="宋体" w:hAnsi="宋体" w:eastAsia="宋体" w:cs="宋体"/>
                <w:spacing w:val="-4"/>
                <w:sz w:val="18"/>
                <w:szCs w:val="18"/>
              </w:rPr>
              <w:t>次性分装盒除</w:t>
            </w:r>
            <w:r>
              <w:rPr>
                <w:rFonts w:ascii="宋体" w:hAnsi="宋体" w:eastAsia="宋体" w:cs="宋体"/>
                <w:spacing w:val="2"/>
                <w:w w:val="101"/>
                <w:sz w:val="18"/>
                <w:szCs w:val="18"/>
              </w:rPr>
              <w:t xml:space="preserve"> </w:t>
            </w:r>
            <w:r>
              <w:rPr>
                <w:rFonts w:ascii="宋体" w:hAnsi="宋体" w:eastAsia="宋体" w:cs="宋体"/>
                <w:sz w:val="18"/>
                <w:szCs w:val="18"/>
              </w:rPr>
              <w:t>外</w:t>
            </w:r>
          </w:p>
        </w:tc>
        <w:tc>
          <w:tcPr>
            <w:tcW w:w="709" w:type="dxa"/>
            <w:shd w:val="clear" w:color="auto" w:fill="auto"/>
            <w:vAlign w:val="center"/>
          </w:tcPr>
          <w:p>
            <w:pPr>
              <w:spacing w:before="183" w:line="181" w:lineRule="auto"/>
              <w:ind w:firstLine="159"/>
              <w:jc w:val="center"/>
              <w:rPr>
                <w:rFonts w:ascii="Calibri" w:hAnsi="Calibri" w:eastAsia="宋体" w:cs="Times New Roman"/>
                <w:sz w:val="18"/>
                <w:szCs w:val="18"/>
              </w:rPr>
            </w:pPr>
            <w:r>
              <w:rPr>
                <w:rFonts w:ascii="宋体" w:hAnsi="宋体" w:eastAsia="宋体" w:cs="宋体"/>
                <w:sz w:val="18"/>
                <w:szCs w:val="18"/>
              </w:rPr>
              <w:t>日</w:t>
            </w:r>
          </w:p>
        </w:tc>
        <w:tc>
          <w:tcPr>
            <w:tcW w:w="992" w:type="dxa"/>
            <w:shd w:val="clear" w:color="auto" w:fill="auto"/>
            <w:vAlign w:val="center"/>
          </w:tcPr>
          <w:p>
            <w:pPr>
              <w:spacing w:before="183" w:line="181" w:lineRule="auto"/>
              <w:jc w:val="center"/>
              <w:rPr>
                <w:rFonts w:ascii="Calibri" w:hAnsi="Calibri" w:eastAsia="宋体" w:cs="Times New Roman"/>
                <w:sz w:val="18"/>
                <w:szCs w:val="18"/>
              </w:rPr>
            </w:pPr>
            <w:r>
              <w:rPr>
                <w:rFonts w:ascii="宋体" w:hAnsi="宋体" w:eastAsia="宋体" w:cs="宋体"/>
                <w:spacing w:val="-3"/>
                <w:sz w:val="18"/>
                <w:szCs w:val="18"/>
              </w:rPr>
              <w:t>具备特殊膳食制备室才能收此项目</w:t>
            </w:r>
          </w:p>
        </w:tc>
        <w:tc>
          <w:tcPr>
            <w:tcW w:w="885" w:type="dxa"/>
            <w:shd w:val="clear" w:color="auto" w:fill="auto"/>
            <w:vAlign w:val="center"/>
          </w:tcPr>
          <w:p>
            <w:pPr>
              <w:spacing w:before="203" w:line="180" w:lineRule="auto"/>
              <w:jc w:val="center"/>
              <w:rPr>
                <w:rFonts w:ascii="Calibri" w:hAnsi="Calibri" w:eastAsia="宋体" w:cs="Times New Roman"/>
                <w:sz w:val="18"/>
                <w:szCs w:val="18"/>
              </w:rPr>
            </w:pPr>
            <w:r>
              <w:rPr>
                <w:rFonts w:hint="eastAsia" w:ascii="宋体" w:hAnsi="宋体" w:eastAsia="宋体" w:cs="宋体"/>
                <w:spacing w:val="-2"/>
                <w:sz w:val="18"/>
                <w:szCs w:val="18"/>
              </w:rPr>
              <w:t>2</w:t>
            </w:r>
            <w:r>
              <w:rPr>
                <w:rFonts w:ascii="宋体" w:hAnsi="宋体" w:eastAsia="宋体" w:cs="宋体"/>
                <w:spacing w:val="-2"/>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8</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T1008</w:t>
            </w:r>
          </w:p>
        </w:tc>
        <w:tc>
          <w:tcPr>
            <w:tcW w:w="1211" w:type="dxa"/>
            <w:shd w:val="clear" w:color="auto" w:fill="auto"/>
            <w:vAlign w:val="center"/>
          </w:tcPr>
          <w:p>
            <w:pPr>
              <w:spacing w:before="261" w:line="181" w:lineRule="auto"/>
              <w:rPr>
                <w:rFonts w:ascii="宋体" w:hAnsi="宋体" w:eastAsia="宋体" w:cs="宋体"/>
                <w:spacing w:val="-3"/>
                <w:sz w:val="18"/>
                <w:szCs w:val="18"/>
              </w:rPr>
            </w:pPr>
            <w:r>
              <w:rPr>
                <w:rFonts w:hint="eastAsia" w:ascii="宋体" w:hAnsi="宋体" w:eastAsia="宋体" w:cs="宋体"/>
                <w:spacing w:val="-3"/>
                <w:sz w:val="18"/>
                <w:szCs w:val="18"/>
              </w:rPr>
              <w:t>食疗药膳配制</w:t>
            </w:r>
          </w:p>
        </w:tc>
        <w:tc>
          <w:tcPr>
            <w:tcW w:w="4312" w:type="dxa"/>
            <w:shd w:val="clear" w:color="auto" w:fill="auto"/>
            <w:vAlign w:val="center"/>
          </w:tcPr>
          <w:p>
            <w:pPr>
              <w:spacing w:before="46" w:line="211" w:lineRule="auto"/>
              <w:ind w:left="26" w:right="24" w:firstLine="1"/>
              <w:rPr>
                <w:rFonts w:ascii="宋体" w:hAnsi="宋体" w:eastAsia="宋体" w:cs="宋体"/>
                <w:spacing w:val="-3"/>
                <w:sz w:val="18"/>
                <w:szCs w:val="18"/>
              </w:rPr>
            </w:pPr>
            <w:r>
              <w:rPr>
                <w:rFonts w:hint="eastAsia" w:ascii="宋体" w:hAnsi="宋体" w:eastAsia="宋体" w:cs="宋体"/>
                <w:spacing w:val="-3"/>
                <w:sz w:val="18"/>
                <w:szCs w:val="18"/>
              </w:rPr>
              <w:t>指依据辨证施膳指导、遵循中医药理论，将药膳配方（食材和药材），通过一定的方法制备成可直接食用的药膳制剂，主要是膏剂、糕类。</w:t>
            </w:r>
          </w:p>
        </w:tc>
        <w:tc>
          <w:tcPr>
            <w:tcW w:w="1075" w:type="dxa"/>
            <w:shd w:val="clear" w:color="auto" w:fill="auto"/>
          </w:tcPr>
          <w:p>
            <w:pPr>
              <w:rPr>
                <w:rFonts w:ascii="Calibri" w:hAnsi="Calibri" w:eastAsia="宋体" w:cs="Times New Roman"/>
                <w:sz w:val="18"/>
                <w:szCs w:val="18"/>
              </w:rPr>
            </w:pPr>
            <w:r>
              <w:rPr>
                <w:rFonts w:hint="eastAsia" w:ascii="Calibri" w:hAnsi="Calibri" w:eastAsia="宋体" w:cs="Times New Roman"/>
                <w:sz w:val="18"/>
                <w:szCs w:val="18"/>
              </w:rPr>
              <w:t>食材、药材、包装材料</w:t>
            </w:r>
          </w:p>
        </w:tc>
        <w:tc>
          <w:tcPr>
            <w:tcW w:w="709" w:type="dxa"/>
            <w:shd w:val="clear" w:color="auto" w:fill="auto"/>
            <w:vAlign w:val="center"/>
          </w:tcPr>
          <w:p>
            <w:pPr>
              <w:spacing w:before="261" w:line="181" w:lineRule="auto"/>
              <w:rPr>
                <w:rFonts w:ascii="宋体" w:hAnsi="宋体" w:eastAsia="宋体" w:cs="宋体"/>
                <w:sz w:val="18"/>
                <w:szCs w:val="18"/>
              </w:rPr>
            </w:pPr>
            <w:r>
              <w:rPr>
                <w:rFonts w:hint="eastAsia" w:ascii="宋体" w:hAnsi="宋体" w:eastAsia="宋体" w:cs="宋体"/>
                <w:sz w:val="18"/>
                <w:szCs w:val="18"/>
              </w:rPr>
              <w:t>每百克</w:t>
            </w:r>
          </w:p>
        </w:tc>
        <w:tc>
          <w:tcPr>
            <w:tcW w:w="992" w:type="dxa"/>
            <w:shd w:val="clear" w:color="auto" w:fill="auto"/>
            <w:vAlign w:val="center"/>
          </w:tcPr>
          <w:p>
            <w:pPr>
              <w:jc w:val="center"/>
              <w:rPr>
                <w:rFonts w:ascii="Calibri" w:hAnsi="Calibri" w:eastAsia="宋体" w:cs="Times New Roman"/>
                <w:sz w:val="18"/>
                <w:szCs w:val="18"/>
              </w:rPr>
            </w:pPr>
          </w:p>
        </w:tc>
        <w:tc>
          <w:tcPr>
            <w:tcW w:w="885" w:type="dxa"/>
            <w:shd w:val="clear" w:color="auto" w:fill="auto"/>
            <w:vAlign w:val="center"/>
          </w:tcPr>
          <w:p>
            <w:pPr>
              <w:spacing w:before="281" w:line="180" w:lineRule="auto"/>
              <w:ind w:firstLine="148"/>
              <w:jc w:val="center"/>
              <w:rPr>
                <w:rFonts w:ascii="宋体" w:hAnsi="宋体" w:eastAsia="宋体" w:cs="宋体"/>
                <w:spacing w:val="-2"/>
                <w:sz w:val="18"/>
                <w:szCs w:val="18"/>
              </w:rPr>
            </w:pPr>
            <w:r>
              <w:rPr>
                <w:rFonts w:hint="eastAsia" w:ascii="宋体" w:hAnsi="宋体" w:eastAsia="宋体" w:cs="宋体"/>
                <w:spacing w:val="-2"/>
                <w:sz w:val="18"/>
                <w:szCs w:val="18"/>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9</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T1009</w:t>
            </w:r>
          </w:p>
        </w:tc>
        <w:tc>
          <w:tcPr>
            <w:tcW w:w="1211" w:type="dxa"/>
            <w:shd w:val="clear" w:color="auto" w:fill="auto"/>
            <w:vAlign w:val="center"/>
          </w:tcPr>
          <w:p>
            <w:pPr>
              <w:spacing w:before="261" w:line="181" w:lineRule="auto"/>
              <w:rPr>
                <w:rFonts w:ascii="Calibri" w:hAnsi="Calibri" w:eastAsia="宋体" w:cs="Times New Roman"/>
                <w:sz w:val="18"/>
                <w:szCs w:val="18"/>
              </w:rPr>
            </w:pPr>
            <w:r>
              <w:rPr>
                <w:rFonts w:ascii="宋体" w:hAnsi="宋体" w:eastAsia="宋体" w:cs="宋体"/>
                <w:spacing w:val="-3"/>
                <w:sz w:val="18"/>
                <w:szCs w:val="18"/>
              </w:rPr>
              <w:t>膳食营养分析</w:t>
            </w:r>
          </w:p>
        </w:tc>
        <w:tc>
          <w:tcPr>
            <w:tcW w:w="4312" w:type="dxa"/>
            <w:shd w:val="clear" w:color="auto" w:fill="auto"/>
            <w:vAlign w:val="center"/>
          </w:tcPr>
          <w:p>
            <w:pPr>
              <w:spacing w:before="46" w:line="211" w:lineRule="auto"/>
              <w:ind w:left="26" w:right="24" w:firstLine="1"/>
              <w:rPr>
                <w:rFonts w:ascii="宋体" w:hAnsi="宋体" w:eastAsia="宋体" w:cs="宋体"/>
                <w:color w:val="000000"/>
                <w:kern w:val="0"/>
                <w:sz w:val="18"/>
                <w:szCs w:val="18"/>
                <w:lang w:bidi="ar"/>
              </w:rPr>
            </w:pPr>
            <w:r>
              <w:rPr>
                <w:rFonts w:ascii="宋体" w:hAnsi="宋体" w:eastAsia="宋体" w:cs="宋体"/>
                <w:spacing w:val="-3"/>
                <w:sz w:val="18"/>
                <w:szCs w:val="18"/>
              </w:rPr>
              <w:t>指通专业工具，由专业资质的临床营养（医）师进行膳</w:t>
            </w:r>
            <w:r>
              <w:rPr>
                <w:rFonts w:ascii="宋体" w:hAnsi="宋体" w:eastAsia="宋体" w:cs="宋体"/>
                <w:spacing w:val="8"/>
                <w:sz w:val="18"/>
                <w:szCs w:val="18"/>
              </w:rPr>
              <w:t xml:space="preserve"> </w:t>
            </w:r>
            <w:r>
              <w:rPr>
                <w:rFonts w:ascii="宋体" w:hAnsi="宋体" w:eastAsia="宋体" w:cs="宋体"/>
                <w:spacing w:val="-3"/>
                <w:sz w:val="18"/>
                <w:szCs w:val="18"/>
              </w:rPr>
              <w:t>食结构评估、营养成分摄入分析。营养分析含能量、蛋</w:t>
            </w:r>
            <w:r>
              <w:rPr>
                <w:rFonts w:ascii="宋体" w:hAnsi="宋体" w:eastAsia="宋体" w:cs="宋体"/>
                <w:spacing w:val="9"/>
                <w:w w:val="101"/>
                <w:sz w:val="18"/>
                <w:szCs w:val="18"/>
              </w:rPr>
              <w:t xml:space="preserve"> </w:t>
            </w:r>
            <w:r>
              <w:rPr>
                <w:rFonts w:ascii="宋体" w:hAnsi="宋体" w:eastAsia="宋体" w:cs="宋体"/>
                <w:spacing w:val="-3"/>
                <w:sz w:val="18"/>
                <w:szCs w:val="18"/>
              </w:rPr>
              <w:t>白质、碳水化合物、脂肪、维生素、矿物质及膳食纤维</w:t>
            </w:r>
            <w:r>
              <w:rPr>
                <w:rFonts w:ascii="宋体" w:hAnsi="宋体" w:eastAsia="宋体" w:cs="宋体"/>
                <w:spacing w:val="9"/>
                <w:w w:val="101"/>
                <w:sz w:val="18"/>
                <w:szCs w:val="18"/>
              </w:rPr>
              <w:t xml:space="preserve"> </w:t>
            </w:r>
            <w:r>
              <w:rPr>
                <w:rFonts w:ascii="宋体" w:hAnsi="宋体" w:eastAsia="宋体" w:cs="宋体"/>
                <w:spacing w:val="-5"/>
                <w:sz w:val="18"/>
                <w:szCs w:val="18"/>
              </w:rPr>
              <w:t>的分析报告。</w:t>
            </w:r>
          </w:p>
        </w:tc>
        <w:tc>
          <w:tcPr>
            <w:tcW w:w="1075" w:type="dxa"/>
            <w:shd w:val="clear" w:color="auto" w:fill="auto"/>
          </w:tcPr>
          <w:p>
            <w:pPr>
              <w:rPr>
                <w:rFonts w:ascii="Calibri" w:hAnsi="Calibri" w:eastAsia="宋体" w:cs="Times New Roman"/>
                <w:sz w:val="18"/>
                <w:szCs w:val="18"/>
              </w:rPr>
            </w:pPr>
          </w:p>
        </w:tc>
        <w:tc>
          <w:tcPr>
            <w:tcW w:w="709" w:type="dxa"/>
            <w:shd w:val="clear" w:color="auto" w:fill="auto"/>
            <w:vAlign w:val="center"/>
          </w:tcPr>
          <w:p>
            <w:pPr>
              <w:spacing w:before="261" w:line="181" w:lineRule="auto"/>
              <w:jc w:val="center"/>
              <w:rPr>
                <w:rFonts w:ascii="Calibri" w:hAnsi="Calibri" w:eastAsia="宋体" w:cs="Times New Roman"/>
                <w:sz w:val="18"/>
                <w:szCs w:val="18"/>
              </w:rPr>
            </w:pPr>
            <w:r>
              <w:rPr>
                <w:rFonts w:ascii="宋体" w:hAnsi="宋体" w:eastAsia="宋体" w:cs="宋体"/>
                <w:sz w:val="18"/>
                <w:szCs w:val="18"/>
              </w:rPr>
              <w:t>次</w:t>
            </w:r>
          </w:p>
        </w:tc>
        <w:tc>
          <w:tcPr>
            <w:tcW w:w="992" w:type="dxa"/>
            <w:shd w:val="clear" w:color="auto" w:fill="auto"/>
            <w:vAlign w:val="center"/>
          </w:tcPr>
          <w:p>
            <w:pPr>
              <w:jc w:val="center"/>
              <w:rPr>
                <w:rFonts w:ascii="Calibri" w:hAnsi="Calibri" w:eastAsia="宋体" w:cs="Times New Roman"/>
                <w:sz w:val="18"/>
                <w:szCs w:val="18"/>
              </w:rPr>
            </w:pPr>
          </w:p>
        </w:tc>
        <w:tc>
          <w:tcPr>
            <w:tcW w:w="885" w:type="dxa"/>
            <w:shd w:val="clear" w:color="auto" w:fill="auto"/>
            <w:vAlign w:val="center"/>
          </w:tcPr>
          <w:p>
            <w:pPr>
              <w:spacing w:before="281" w:line="180" w:lineRule="auto"/>
              <w:ind w:firstLine="148"/>
              <w:jc w:val="center"/>
              <w:rPr>
                <w:rFonts w:ascii="Calibri" w:hAnsi="Calibri" w:eastAsia="宋体" w:cs="Times New Roman"/>
                <w:sz w:val="18"/>
                <w:szCs w:val="18"/>
              </w:rPr>
            </w:pPr>
            <w:r>
              <w:rPr>
                <w:rFonts w:ascii="宋体" w:hAnsi="宋体" w:eastAsia="宋体" w:cs="宋体"/>
                <w:spacing w:val="-2"/>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10</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T1010</w:t>
            </w:r>
          </w:p>
        </w:tc>
        <w:tc>
          <w:tcPr>
            <w:tcW w:w="1211" w:type="dxa"/>
            <w:shd w:val="clear" w:color="auto" w:fill="auto"/>
            <w:vAlign w:val="center"/>
          </w:tcPr>
          <w:p>
            <w:pPr>
              <w:spacing w:before="40" w:line="181" w:lineRule="auto"/>
              <w:rPr>
                <w:rFonts w:ascii="Calibri" w:hAnsi="Calibri" w:eastAsia="宋体" w:cs="Times New Roman"/>
                <w:sz w:val="18"/>
                <w:szCs w:val="18"/>
              </w:rPr>
            </w:pPr>
            <w:r>
              <w:rPr>
                <w:rFonts w:ascii="宋体" w:hAnsi="宋体" w:eastAsia="宋体" w:cs="宋体"/>
                <w:spacing w:val="-3"/>
                <w:sz w:val="18"/>
                <w:szCs w:val="18"/>
              </w:rPr>
              <w:t>人体成分分析</w:t>
            </w:r>
          </w:p>
        </w:tc>
        <w:tc>
          <w:tcPr>
            <w:tcW w:w="4312" w:type="dxa"/>
            <w:shd w:val="clear" w:color="auto" w:fill="auto"/>
            <w:vAlign w:val="center"/>
          </w:tcPr>
          <w:p>
            <w:pPr>
              <w:spacing w:before="60" w:line="222" w:lineRule="auto"/>
              <w:ind w:left="26" w:right="24" w:firstLine="1"/>
              <w:rPr>
                <w:rFonts w:ascii="宋体" w:hAnsi="宋体" w:eastAsia="宋体" w:cs="宋体"/>
                <w:color w:val="000000"/>
                <w:kern w:val="0"/>
                <w:sz w:val="18"/>
                <w:szCs w:val="18"/>
                <w:lang w:bidi="ar"/>
              </w:rPr>
            </w:pPr>
            <w:r>
              <w:rPr>
                <w:rFonts w:ascii="宋体" w:hAnsi="宋体" w:eastAsia="宋体" w:cs="宋体"/>
                <w:spacing w:val="-3"/>
                <w:sz w:val="18"/>
                <w:szCs w:val="18"/>
              </w:rPr>
              <w:t>指采用多频率生物电阻抗测试方法，利用人体成分分析</w:t>
            </w:r>
            <w:r>
              <w:rPr>
                <w:rFonts w:ascii="宋体" w:hAnsi="宋体" w:eastAsia="宋体" w:cs="宋体"/>
                <w:spacing w:val="-4"/>
                <w:sz w:val="18"/>
                <w:szCs w:val="18"/>
              </w:rPr>
              <w:t>仪测定体重、体脂肪率、脂肪量、去脂肪重、肌肉量、</w:t>
            </w:r>
            <w:r>
              <w:rPr>
                <w:rFonts w:ascii="宋体" w:hAnsi="宋体" w:eastAsia="宋体" w:cs="宋体"/>
                <w:spacing w:val="17"/>
                <w:w w:val="101"/>
                <w:sz w:val="18"/>
                <w:szCs w:val="18"/>
              </w:rPr>
              <w:t xml:space="preserve"> </w:t>
            </w:r>
            <w:r>
              <w:rPr>
                <w:rFonts w:ascii="宋体" w:hAnsi="宋体" w:eastAsia="宋体" w:cs="宋体"/>
                <w:spacing w:val="-5"/>
                <w:sz w:val="18"/>
                <w:szCs w:val="18"/>
              </w:rPr>
              <w:t>体水分率、BMI、细胞外液、细胞内液、内脏脂肪等，</w:t>
            </w:r>
            <w:r>
              <w:rPr>
                <w:rFonts w:ascii="宋体" w:hAnsi="宋体" w:eastAsia="宋体" w:cs="宋体"/>
                <w:sz w:val="18"/>
                <w:szCs w:val="18"/>
              </w:rPr>
              <w:t xml:space="preserve"> </w:t>
            </w:r>
            <w:r>
              <w:rPr>
                <w:rFonts w:ascii="宋体" w:hAnsi="宋体" w:eastAsia="宋体" w:cs="宋体"/>
                <w:spacing w:val="-3"/>
                <w:sz w:val="18"/>
                <w:szCs w:val="18"/>
              </w:rPr>
              <w:t>分析基础代谢量，进行肌肉和脂肪综合评价等，为肥胖</w:t>
            </w:r>
            <w:r>
              <w:rPr>
                <w:rFonts w:ascii="宋体" w:hAnsi="宋体" w:eastAsia="宋体" w:cs="宋体"/>
                <w:spacing w:val="9"/>
                <w:w w:val="101"/>
                <w:sz w:val="18"/>
                <w:szCs w:val="18"/>
              </w:rPr>
              <w:t xml:space="preserve"> </w:t>
            </w:r>
            <w:r>
              <w:rPr>
                <w:rFonts w:ascii="宋体" w:hAnsi="宋体" w:eastAsia="宋体" w:cs="宋体"/>
                <w:spacing w:val="-3"/>
                <w:sz w:val="18"/>
                <w:szCs w:val="18"/>
              </w:rPr>
              <w:t>、脂肪肝、肾病、营养不良、代谢综合征等病人的营养状况的评价和合理营养支持提供依据</w:t>
            </w:r>
          </w:p>
        </w:tc>
        <w:tc>
          <w:tcPr>
            <w:tcW w:w="1075" w:type="dxa"/>
            <w:shd w:val="clear" w:color="auto" w:fill="auto"/>
          </w:tcPr>
          <w:p>
            <w:pPr>
              <w:rPr>
                <w:rFonts w:ascii="Calibri" w:hAnsi="Calibri" w:eastAsia="宋体" w:cs="Times New Roman"/>
                <w:sz w:val="18"/>
                <w:szCs w:val="18"/>
              </w:rPr>
            </w:pPr>
          </w:p>
        </w:tc>
        <w:tc>
          <w:tcPr>
            <w:tcW w:w="709" w:type="dxa"/>
            <w:shd w:val="clear" w:color="auto" w:fill="auto"/>
            <w:vAlign w:val="center"/>
          </w:tcPr>
          <w:p>
            <w:pPr>
              <w:spacing w:before="40" w:line="181" w:lineRule="auto"/>
              <w:jc w:val="center"/>
              <w:rPr>
                <w:rFonts w:ascii="Calibri" w:hAnsi="Calibri" w:eastAsia="宋体" w:cs="Times New Roman"/>
                <w:sz w:val="18"/>
                <w:szCs w:val="18"/>
              </w:rPr>
            </w:pPr>
            <w:r>
              <w:rPr>
                <w:rFonts w:ascii="宋体" w:hAnsi="宋体" w:eastAsia="宋体" w:cs="宋体"/>
                <w:sz w:val="18"/>
                <w:szCs w:val="18"/>
              </w:rPr>
              <w:t>次</w:t>
            </w:r>
          </w:p>
        </w:tc>
        <w:tc>
          <w:tcPr>
            <w:tcW w:w="992" w:type="dxa"/>
            <w:shd w:val="clear" w:color="auto" w:fill="auto"/>
            <w:vAlign w:val="center"/>
          </w:tcPr>
          <w:p>
            <w:pPr>
              <w:jc w:val="center"/>
              <w:rPr>
                <w:rFonts w:ascii="Calibri" w:hAnsi="Calibri" w:eastAsia="宋体" w:cs="Times New Roman"/>
                <w:sz w:val="18"/>
                <w:szCs w:val="18"/>
              </w:rPr>
            </w:pPr>
          </w:p>
        </w:tc>
        <w:tc>
          <w:tcPr>
            <w:tcW w:w="885" w:type="dxa"/>
            <w:shd w:val="clear" w:color="auto" w:fill="auto"/>
            <w:vAlign w:val="center"/>
          </w:tcPr>
          <w:p>
            <w:pPr>
              <w:spacing w:before="39" w:line="180" w:lineRule="auto"/>
              <w:jc w:val="center"/>
              <w:rPr>
                <w:rFonts w:ascii="Calibri" w:hAnsi="Calibri" w:eastAsia="宋体" w:cs="Times New Roman"/>
                <w:sz w:val="18"/>
                <w:szCs w:val="18"/>
              </w:rPr>
            </w:pPr>
            <w:r>
              <w:rPr>
                <w:rFonts w:hint="eastAsia" w:ascii="宋体" w:hAnsi="宋体" w:eastAsia="宋体" w:cs="宋体"/>
                <w:spacing w:val="-2"/>
                <w:sz w:val="18"/>
                <w:szCs w:val="18"/>
              </w:rPr>
              <w:t>70</w:t>
            </w:r>
            <w:r>
              <w:rPr>
                <w:rFonts w:ascii="宋体" w:hAnsi="宋体" w:eastAsia="宋体" w:cs="宋体"/>
                <w:spacing w:val="-2"/>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11</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T1011</w:t>
            </w:r>
          </w:p>
        </w:tc>
        <w:tc>
          <w:tcPr>
            <w:tcW w:w="1211" w:type="dxa"/>
            <w:shd w:val="clear" w:color="auto" w:fill="auto"/>
            <w:vAlign w:val="center"/>
          </w:tcPr>
          <w:p>
            <w:pPr>
              <w:spacing w:before="39" w:line="181" w:lineRule="auto"/>
              <w:rPr>
                <w:rFonts w:ascii="Calibri" w:hAnsi="Calibri" w:eastAsia="宋体" w:cs="Times New Roman"/>
                <w:sz w:val="18"/>
                <w:szCs w:val="18"/>
              </w:rPr>
            </w:pPr>
            <w:r>
              <w:rPr>
                <w:rFonts w:ascii="宋体" w:hAnsi="宋体" w:eastAsia="宋体" w:cs="宋体"/>
                <w:spacing w:val="-4"/>
                <w:sz w:val="18"/>
                <w:szCs w:val="18"/>
              </w:rPr>
              <w:t>营养代谢功能测定</w:t>
            </w:r>
          </w:p>
        </w:tc>
        <w:tc>
          <w:tcPr>
            <w:tcW w:w="4312" w:type="dxa"/>
            <w:shd w:val="clear" w:color="auto" w:fill="auto"/>
            <w:vAlign w:val="center"/>
          </w:tcPr>
          <w:p>
            <w:pPr>
              <w:spacing w:before="100" w:line="222" w:lineRule="auto"/>
              <w:ind w:left="30" w:right="24" w:hanging="3"/>
              <w:rPr>
                <w:rFonts w:ascii="宋体" w:hAnsi="宋体" w:eastAsia="宋体" w:cs="宋体"/>
                <w:color w:val="000000"/>
                <w:kern w:val="0"/>
                <w:sz w:val="18"/>
                <w:szCs w:val="18"/>
                <w:lang w:bidi="ar"/>
              </w:rPr>
            </w:pPr>
            <w:r>
              <w:rPr>
                <w:rFonts w:ascii="宋体" w:hAnsi="宋体" w:eastAsia="宋体" w:cs="宋体"/>
                <w:spacing w:val="-3"/>
                <w:sz w:val="18"/>
                <w:szCs w:val="18"/>
              </w:rPr>
              <w:t>利用能量代谢测试系统，测定能量的消耗量，二氧化碳</w:t>
            </w:r>
            <w:r>
              <w:rPr>
                <w:rFonts w:ascii="宋体" w:hAnsi="宋体" w:eastAsia="宋体" w:cs="宋体"/>
                <w:spacing w:val="9"/>
                <w:sz w:val="18"/>
                <w:szCs w:val="18"/>
              </w:rPr>
              <w:t xml:space="preserve"> </w:t>
            </w:r>
            <w:r>
              <w:rPr>
                <w:rFonts w:ascii="宋体" w:hAnsi="宋体" w:eastAsia="宋体" w:cs="宋体"/>
                <w:spacing w:val="-3"/>
                <w:sz w:val="18"/>
                <w:szCs w:val="18"/>
              </w:rPr>
              <w:t>的产生量、氧气的消耗量来计算人体碳水化合物、脂肪</w:t>
            </w:r>
            <w:r>
              <w:rPr>
                <w:rFonts w:ascii="宋体" w:hAnsi="宋体" w:eastAsia="宋体" w:cs="宋体"/>
                <w:spacing w:val="6"/>
                <w:sz w:val="18"/>
                <w:szCs w:val="18"/>
              </w:rPr>
              <w:t xml:space="preserve"> </w:t>
            </w:r>
            <w:r>
              <w:rPr>
                <w:rFonts w:ascii="宋体" w:hAnsi="宋体" w:eastAsia="宋体" w:cs="宋体"/>
                <w:spacing w:val="-3"/>
                <w:sz w:val="18"/>
                <w:szCs w:val="18"/>
              </w:rPr>
              <w:t>、蛋白质在能量消耗中的构成，指导制定合理的个体化</w:t>
            </w:r>
            <w:r>
              <w:rPr>
                <w:rFonts w:ascii="宋体" w:hAnsi="宋体" w:eastAsia="宋体" w:cs="宋体"/>
                <w:spacing w:val="-6"/>
                <w:sz w:val="18"/>
                <w:szCs w:val="18"/>
              </w:rPr>
              <w:t>营养治疗方案。</w:t>
            </w:r>
          </w:p>
        </w:tc>
        <w:tc>
          <w:tcPr>
            <w:tcW w:w="1075" w:type="dxa"/>
            <w:shd w:val="clear" w:color="auto" w:fill="auto"/>
          </w:tcPr>
          <w:p>
            <w:pPr>
              <w:spacing w:before="244" w:line="222" w:lineRule="auto"/>
              <w:ind w:left="30" w:right="92"/>
              <w:rPr>
                <w:rFonts w:ascii="Calibri" w:hAnsi="Calibri" w:eastAsia="宋体" w:cs="Times New Roman"/>
                <w:sz w:val="18"/>
                <w:szCs w:val="18"/>
              </w:rPr>
            </w:pPr>
            <w:r>
              <w:rPr>
                <w:rFonts w:ascii="宋体" w:hAnsi="宋体" w:eastAsia="宋体" w:cs="宋体"/>
                <w:spacing w:val="-7"/>
                <w:sz w:val="18"/>
                <w:szCs w:val="18"/>
              </w:rPr>
              <w:t>一次性面罩、</w:t>
            </w:r>
            <w:r>
              <w:rPr>
                <w:rFonts w:ascii="宋体" w:hAnsi="宋体" w:eastAsia="宋体" w:cs="宋体"/>
                <w:spacing w:val="5"/>
                <w:sz w:val="18"/>
                <w:szCs w:val="18"/>
              </w:rPr>
              <w:t xml:space="preserve"> </w:t>
            </w:r>
            <w:r>
              <w:rPr>
                <w:rFonts w:ascii="宋体" w:hAnsi="宋体" w:eastAsia="宋体" w:cs="宋体"/>
                <w:spacing w:val="-3"/>
                <w:sz w:val="18"/>
                <w:szCs w:val="18"/>
              </w:rPr>
              <w:t>一次性导管</w:t>
            </w:r>
          </w:p>
        </w:tc>
        <w:tc>
          <w:tcPr>
            <w:tcW w:w="709" w:type="dxa"/>
            <w:shd w:val="clear" w:color="auto" w:fill="auto"/>
            <w:vAlign w:val="center"/>
          </w:tcPr>
          <w:p>
            <w:pPr>
              <w:spacing w:before="39" w:line="181" w:lineRule="auto"/>
              <w:jc w:val="center"/>
              <w:rPr>
                <w:rFonts w:ascii="Calibri" w:hAnsi="Calibri" w:eastAsia="宋体" w:cs="Times New Roman"/>
                <w:sz w:val="18"/>
                <w:szCs w:val="18"/>
              </w:rPr>
            </w:pPr>
            <w:r>
              <w:rPr>
                <w:rFonts w:ascii="宋体" w:hAnsi="宋体" w:eastAsia="宋体" w:cs="宋体"/>
                <w:sz w:val="18"/>
                <w:szCs w:val="18"/>
              </w:rPr>
              <w:t>次</w:t>
            </w:r>
          </w:p>
        </w:tc>
        <w:tc>
          <w:tcPr>
            <w:tcW w:w="992" w:type="dxa"/>
            <w:shd w:val="clear" w:color="auto" w:fill="auto"/>
            <w:vAlign w:val="center"/>
          </w:tcPr>
          <w:p>
            <w:pPr>
              <w:jc w:val="center"/>
              <w:rPr>
                <w:rFonts w:ascii="Calibri" w:hAnsi="Calibri" w:eastAsia="宋体" w:cs="Times New Roman"/>
                <w:sz w:val="18"/>
                <w:szCs w:val="18"/>
              </w:rPr>
            </w:pPr>
          </w:p>
        </w:tc>
        <w:tc>
          <w:tcPr>
            <w:tcW w:w="885" w:type="dxa"/>
            <w:shd w:val="clear" w:color="auto" w:fill="auto"/>
            <w:vAlign w:val="center"/>
          </w:tcPr>
          <w:p>
            <w:pPr>
              <w:spacing w:before="40" w:line="180" w:lineRule="auto"/>
              <w:jc w:val="center"/>
              <w:rPr>
                <w:rFonts w:ascii="Calibri" w:hAnsi="Calibri" w:eastAsia="宋体" w:cs="Times New Roman"/>
                <w:sz w:val="18"/>
                <w:szCs w:val="18"/>
              </w:rPr>
            </w:pPr>
            <w:r>
              <w:rPr>
                <w:rFonts w:hint="eastAsia" w:ascii="宋体" w:hAnsi="宋体" w:eastAsia="宋体" w:cs="宋体"/>
                <w:spacing w:val="-1"/>
                <w:sz w:val="18"/>
                <w:szCs w:val="18"/>
              </w:rPr>
              <w:t>17</w:t>
            </w:r>
            <w:r>
              <w:rPr>
                <w:rFonts w:ascii="宋体" w:hAnsi="宋体" w:eastAsia="宋体" w:cs="宋体"/>
                <w:spacing w:val="-1"/>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12</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T1012</w:t>
            </w:r>
          </w:p>
        </w:tc>
        <w:tc>
          <w:tcPr>
            <w:tcW w:w="1211" w:type="dxa"/>
            <w:shd w:val="clear" w:color="auto" w:fill="auto"/>
            <w:vAlign w:val="center"/>
          </w:tcPr>
          <w:p>
            <w:pPr>
              <w:spacing w:before="39" w:line="181" w:lineRule="auto"/>
              <w:rPr>
                <w:rFonts w:ascii="Calibri" w:hAnsi="Calibri" w:eastAsia="宋体" w:cs="Times New Roman"/>
                <w:sz w:val="18"/>
                <w:szCs w:val="18"/>
              </w:rPr>
            </w:pPr>
            <w:r>
              <w:rPr>
                <w:rFonts w:ascii="宋体" w:hAnsi="宋体" w:eastAsia="宋体" w:cs="宋体"/>
                <w:spacing w:val="-4"/>
                <w:sz w:val="18"/>
                <w:szCs w:val="18"/>
              </w:rPr>
              <w:t>医学营养减重</w:t>
            </w:r>
          </w:p>
        </w:tc>
        <w:tc>
          <w:tcPr>
            <w:tcW w:w="4312" w:type="dxa"/>
            <w:shd w:val="clear" w:color="auto" w:fill="auto"/>
            <w:vAlign w:val="center"/>
          </w:tcPr>
          <w:p>
            <w:pPr>
              <w:spacing w:before="121" w:line="222" w:lineRule="auto"/>
              <w:ind w:left="26" w:right="22" w:firstLine="1"/>
              <w:rPr>
                <w:rFonts w:ascii="宋体" w:hAnsi="宋体" w:eastAsia="宋体" w:cs="宋体"/>
                <w:color w:val="000000"/>
                <w:kern w:val="0"/>
                <w:sz w:val="18"/>
                <w:szCs w:val="18"/>
                <w:lang w:bidi="ar"/>
              </w:rPr>
            </w:pPr>
            <w:r>
              <w:rPr>
                <w:rFonts w:ascii="宋体" w:hAnsi="宋体" w:eastAsia="宋体" w:cs="宋体"/>
                <w:spacing w:val="-3"/>
                <w:sz w:val="18"/>
                <w:szCs w:val="18"/>
              </w:rPr>
              <w:t>指具有专业资质的临床营养（医）师针对超重、肥胖人</w:t>
            </w:r>
            <w:r>
              <w:rPr>
                <w:rFonts w:ascii="宋体" w:hAnsi="宋体" w:eastAsia="宋体" w:cs="宋体"/>
                <w:spacing w:val="8"/>
                <w:sz w:val="18"/>
                <w:szCs w:val="18"/>
              </w:rPr>
              <w:t xml:space="preserve"> </w:t>
            </w:r>
            <w:r>
              <w:rPr>
                <w:rFonts w:ascii="宋体" w:hAnsi="宋体" w:eastAsia="宋体" w:cs="宋体"/>
                <w:spacing w:val="-3"/>
                <w:sz w:val="18"/>
                <w:szCs w:val="18"/>
              </w:rPr>
              <w:t>群进行营养管理，制定体重管理方案，时间以1个月为1个营养管理周期，含2次人体成分检测，2次个体化营养</w:t>
            </w:r>
            <w:r>
              <w:rPr>
                <w:rFonts w:ascii="宋体" w:hAnsi="宋体" w:eastAsia="宋体" w:cs="宋体"/>
                <w:spacing w:val="-4"/>
                <w:sz w:val="18"/>
                <w:szCs w:val="18"/>
              </w:rPr>
              <w:t>指导、1次个性化营养食谱制定。</w:t>
            </w:r>
          </w:p>
        </w:tc>
        <w:tc>
          <w:tcPr>
            <w:tcW w:w="1075" w:type="dxa"/>
            <w:shd w:val="clear" w:color="auto" w:fill="auto"/>
          </w:tcPr>
          <w:p>
            <w:pPr>
              <w:spacing w:before="51" w:line="213" w:lineRule="auto"/>
              <w:ind w:left="28" w:right="76"/>
              <w:rPr>
                <w:rFonts w:ascii="Calibri" w:hAnsi="Calibri" w:eastAsia="宋体" w:cs="Times New Roman"/>
                <w:sz w:val="18"/>
                <w:szCs w:val="18"/>
              </w:rPr>
            </w:pPr>
            <w:r>
              <w:rPr>
                <w:rFonts w:ascii="宋体" w:hAnsi="宋体" w:eastAsia="宋体" w:cs="宋体"/>
                <w:spacing w:val="-4"/>
                <w:sz w:val="18"/>
                <w:szCs w:val="18"/>
              </w:rPr>
              <w:t>食材、特医食品和膳食补充</w:t>
            </w:r>
            <w:r>
              <w:rPr>
                <w:rFonts w:ascii="宋体" w:hAnsi="宋体" w:eastAsia="宋体" w:cs="宋体"/>
                <w:spacing w:val="5"/>
                <w:sz w:val="18"/>
                <w:szCs w:val="18"/>
              </w:rPr>
              <w:t xml:space="preserve"> </w:t>
            </w:r>
            <w:r>
              <w:rPr>
                <w:rFonts w:ascii="宋体" w:hAnsi="宋体" w:eastAsia="宋体" w:cs="宋体"/>
                <w:spacing w:val="-4"/>
                <w:sz w:val="18"/>
                <w:szCs w:val="18"/>
              </w:rPr>
              <w:t>剂、肠内营养配制费及营养</w:t>
            </w:r>
            <w:r>
              <w:rPr>
                <w:rFonts w:ascii="宋体" w:hAnsi="宋体" w:eastAsia="宋体" w:cs="宋体"/>
                <w:spacing w:val="5"/>
                <w:sz w:val="18"/>
                <w:szCs w:val="18"/>
              </w:rPr>
              <w:t xml:space="preserve"> </w:t>
            </w:r>
            <w:r>
              <w:rPr>
                <w:rFonts w:ascii="宋体" w:hAnsi="宋体" w:eastAsia="宋体" w:cs="宋体"/>
                <w:sz w:val="18"/>
                <w:szCs w:val="18"/>
              </w:rPr>
              <w:t>袋</w:t>
            </w:r>
          </w:p>
        </w:tc>
        <w:tc>
          <w:tcPr>
            <w:tcW w:w="709" w:type="dxa"/>
            <w:shd w:val="clear" w:color="auto" w:fill="auto"/>
            <w:vAlign w:val="center"/>
          </w:tcPr>
          <w:p>
            <w:pPr>
              <w:spacing w:before="39" w:line="181" w:lineRule="auto"/>
              <w:jc w:val="center"/>
              <w:rPr>
                <w:rFonts w:ascii="Calibri" w:hAnsi="Calibri" w:eastAsia="宋体" w:cs="Times New Roman"/>
                <w:sz w:val="18"/>
                <w:szCs w:val="18"/>
              </w:rPr>
            </w:pPr>
            <w:r>
              <w:rPr>
                <w:rFonts w:ascii="宋体" w:hAnsi="宋体" w:eastAsia="宋体" w:cs="宋体"/>
                <w:sz w:val="18"/>
                <w:szCs w:val="18"/>
              </w:rPr>
              <w:t>月</w:t>
            </w:r>
          </w:p>
        </w:tc>
        <w:tc>
          <w:tcPr>
            <w:tcW w:w="992" w:type="dxa"/>
            <w:shd w:val="clear" w:color="auto" w:fill="auto"/>
            <w:vAlign w:val="center"/>
          </w:tcPr>
          <w:p>
            <w:pPr>
              <w:jc w:val="center"/>
              <w:rPr>
                <w:rFonts w:ascii="Calibri" w:hAnsi="Calibri" w:eastAsia="宋体" w:cs="Times New Roman"/>
                <w:sz w:val="18"/>
                <w:szCs w:val="18"/>
              </w:rPr>
            </w:pPr>
          </w:p>
        </w:tc>
        <w:tc>
          <w:tcPr>
            <w:tcW w:w="885" w:type="dxa"/>
            <w:shd w:val="clear" w:color="auto" w:fill="auto"/>
            <w:vAlign w:val="center"/>
          </w:tcPr>
          <w:p>
            <w:pPr>
              <w:spacing w:before="39" w:line="180" w:lineRule="auto"/>
              <w:jc w:val="center"/>
              <w:rPr>
                <w:rFonts w:ascii="Calibri" w:hAnsi="Calibri" w:eastAsia="宋体" w:cs="Times New Roman"/>
                <w:sz w:val="18"/>
                <w:szCs w:val="18"/>
              </w:rPr>
            </w:pPr>
            <w:r>
              <w:rPr>
                <w:rFonts w:ascii="宋体" w:hAnsi="宋体" w:eastAsia="宋体" w:cs="宋体"/>
                <w:spacing w:val="-1"/>
                <w:sz w:val="18"/>
                <w:szCs w:val="18"/>
              </w:rPr>
              <w:t>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13</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T1013</w:t>
            </w:r>
          </w:p>
        </w:tc>
        <w:tc>
          <w:tcPr>
            <w:tcW w:w="1211" w:type="dxa"/>
            <w:shd w:val="clear" w:color="auto" w:fill="auto"/>
            <w:vAlign w:val="center"/>
          </w:tcPr>
          <w:p>
            <w:pPr>
              <w:spacing w:before="261" w:line="181" w:lineRule="auto"/>
              <w:rPr>
                <w:rFonts w:ascii="Calibri" w:hAnsi="Calibri" w:eastAsia="宋体" w:cs="Times New Roman"/>
                <w:sz w:val="18"/>
                <w:szCs w:val="18"/>
              </w:rPr>
            </w:pPr>
            <w:r>
              <w:rPr>
                <w:rFonts w:ascii="宋体" w:hAnsi="宋体" w:eastAsia="宋体" w:cs="宋体"/>
                <w:spacing w:val="-4"/>
                <w:sz w:val="18"/>
                <w:szCs w:val="18"/>
              </w:rPr>
              <w:t>围手术期营养管理</w:t>
            </w:r>
          </w:p>
        </w:tc>
        <w:tc>
          <w:tcPr>
            <w:tcW w:w="4312" w:type="dxa"/>
            <w:shd w:val="clear" w:color="auto" w:fill="auto"/>
            <w:vAlign w:val="center"/>
          </w:tcPr>
          <w:p>
            <w:pPr>
              <w:spacing w:before="46" w:line="211" w:lineRule="auto"/>
              <w:ind w:left="27" w:right="24"/>
              <w:rPr>
                <w:rFonts w:ascii="宋体" w:hAnsi="宋体" w:eastAsia="宋体" w:cs="宋体"/>
                <w:color w:val="000000"/>
                <w:kern w:val="0"/>
                <w:sz w:val="18"/>
                <w:szCs w:val="18"/>
                <w:lang w:bidi="ar"/>
              </w:rPr>
            </w:pPr>
            <w:r>
              <w:rPr>
                <w:rFonts w:ascii="宋体" w:hAnsi="宋体" w:eastAsia="宋体" w:cs="宋体"/>
                <w:spacing w:val="-3"/>
                <w:sz w:val="18"/>
                <w:szCs w:val="18"/>
              </w:rPr>
              <w:t>指具有专业资质的临床营养（医）师针对围手期病人进</w:t>
            </w:r>
            <w:r>
              <w:rPr>
                <w:rFonts w:ascii="宋体" w:hAnsi="宋体" w:eastAsia="宋体" w:cs="宋体"/>
                <w:spacing w:val="8"/>
                <w:sz w:val="18"/>
                <w:szCs w:val="18"/>
              </w:rPr>
              <w:t xml:space="preserve"> </w:t>
            </w:r>
            <w:r>
              <w:rPr>
                <w:rFonts w:ascii="宋体" w:hAnsi="宋体" w:eastAsia="宋体" w:cs="宋体"/>
                <w:spacing w:val="-3"/>
                <w:sz w:val="18"/>
                <w:szCs w:val="18"/>
              </w:rPr>
              <w:t>行营养综合测评，对营养存在风险的病人制定合理的营</w:t>
            </w:r>
            <w:r>
              <w:rPr>
                <w:rFonts w:ascii="宋体" w:hAnsi="宋体" w:eastAsia="宋体" w:cs="宋体"/>
                <w:spacing w:val="9"/>
                <w:sz w:val="18"/>
                <w:szCs w:val="18"/>
              </w:rPr>
              <w:t xml:space="preserve"> </w:t>
            </w:r>
            <w:r>
              <w:rPr>
                <w:rFonts w:ascii="宋体" w:hAnsi="宋体" w:eastAsia="宋体" w:cs="宋体"/>
                <w:spacing w:val="-3"/>
                <w:sz w:val="18"/>
                <w:szCs w:val="18"/>
              </w:rPr>
              <w:t>养管理方案，包括营养宣教、饮食指导、食谱制定及肠</w:t>
            </w:r>
            <w:r>
              <w:rPr>
                <w:rFonts w:ascii="宋体" w:hAnsi="宋体" w:eastAsia="宋体" w:cs="宋体"/>
                <w:spacing w:val="9"/>
                <w:sz w:val="18"/>
                <w:szCs w:val="18"/>
              </w:rPr>
              <w:t xml:space="preserve"> </w:t>
            </w:r>
            <w:r>
              <w:rPr>
                <w:rFonts w:ascii="宋体" w:hAnsi="宋体" w:eastAsia="宋体" w:cs="宋体"/>
                <w:spacing w:val="-4"/>
                <w:sz w:val="18"/>
                <w:szCs w:val="18"/>
              </w:rPr>
              <w:t>内肠外营养治疗方案制定。</w:t>
            </w:r>
          </w:p>
        </w:tc>
        <w:tc>
          <w:tcPr>
            <w:tcW w:w="1075" w:type="dxa"/>
            <w:shd w:val="clear" w:color="auto" w:fill="auto"/>
          </w:tcPr>
          <w:p>
            <w:pPr>
              <w:spacing w:before="46" w:line="211" w:lineRule="auto"/>
              <w:ind w:left="28" w:right="76"/>
              <w:rPr>
                <w:rFonts w:ascii="Calibri" w:hAnsi="Calibri" w:eastAsia="宋体" w:cs="Times New Roman"/>
                <w:sz w:val="18"/>
                <w:szCs w:val="18"/>
              </w:rPr>
            </w:pPr>
            <w:r>
              <w:rPr>
                <w:rFonts w:ascii="宋体" w:hAnsi="宋体" w:eastAsia="宋体" w:cs="宋体"/>
                <w:spacing w:val="-4"/>
                <w:sz w:val="18"/>
                <w:szCs w:val="18"/>
              </w:rPr>
              <w:t>食材、</w:t>
            </w:r>
            <w:r>
              <w:rPr>
                <w:rFonts w:ascii="宋体" w:hAnsi="宋体" w:eastAsia="宋体" w:cs="宋体"/>
                <w:color w:val="000000" w:themeColor="text1"/>
                <w:spacing w:val="-4"/>
                <w:sz w:val="18"/>
                <w:szCs w:val="18"/>
                <w14:textFill>
                  <w14:solidFill>
                    <w14:schemeClr w14:val="tx1"/>
                  </w14:solidFill>
                </w14:textFill>
              </w:rPr>
              <w:t>特医食</w:t>
            </w:r>
            <w:r>
              <w:rPr>
                <w:rFonts w:ascii="宋体" w:hAnsi="宋体" w:eastAsia="宋体" w:cs="宋体"/>
                <w:color w:val="000000" w:themeColor="text1"/>
                <w:spacing w:val="5"/>
                <w:sz w:val="18"/>
                <w:szCs w:val="18"/>
                <w14:textFill>
                  <w14:solidFill>
                    <w14:schemeClr w14:val="tx1"/>
                  </w14:solidFill>
                </w14:textFill>
              </w:rPr>
              <w:t xml:space="preserve"> </w:t>
            </w:r>
            <w:r>
              <w:rPr>
                <w:rFonts w:ascii="宋体" w:hAnsi="宋体" w:eastAsia="宋体" w:cs="宋体"/>
                <w:color w:val="000000" w:themeColor="text1"/>
                <w:spacing w:val="-4"/>
                <w:sz w:val="18"/>
                <w:szCs w:val="18"/>
                <w14:textFill>
                  <w14:solidFill>
                    <w14:schemeClr w14:val="tx1"/>
                  </w14:solidFill>
                </w14:textFill>
              </w:rPr>
              <w:t>品</w:t>
            </w:r>
            <w:r>
              <w:rPr>
                <w:rFonts w:hint="eastAsia" w:ascii="宋体" w:hAnsi="宋体" w:eastAsia="宋体" w:cs="宋体"/>
                <w:color w:val="000000" w:themeColor="text1"/>
                <w:spacing w:val="-4"/>
                <w:sz w:val="18"/>
                <w:szCs w:val="18"/>
                <w14:textFill>
                  <w14:solidFill>
                    <w14:schemeClr w14:val="tx1"/>
                  </w14:solidFill>
                </w14:textFill>
              </w:rPr>
              <w:t>和</w:t>
            </w:r>
            <w:r>
              <w:rPr>
                <w:rFonts w:ascii="宋体" w:hAnsi="宋体" w:eastAsia="宋体" w:cs="宋体"/>
                <w:color w:val="000000" w:themeColor="text1"/>
                <w:spacing w:val="-4"/>
                <w:sz w:val="18"/>
                <w:szCs w:val="18"/>
                <w14:textFill>
                  <w14:solidFill>
                    <w14:schemeClr w14:val="tx1"/>
                  </w14:solidFill>
                </w14:textFill>
              </w:rPr>
              <w:t>膳</w:t>
            </w:r>
            <w:r>
              <w:rPr>
                <w:rFonts w:ascii="宋体" w:hAnsi="宋体" w:eastAsia="宋体" w:cs="宋体"/>
                <w:color w:val="000000" w:themeColor="text1"/>
                <w:spacing w:val="5"/>
                <w:sz w:val="18"/>
                <w:szCs w:val="18"/>
                <w14:textFill>
                  <w14:solidFill>
                    <w14:schemeClr w14:val="tx1"/>
                  </w14:solidFill>
                </w14:textFill>
              </w:rPr>
              <w:t xml:space="preserve"> </w:t>
            </w:r>
            <w:r>
              <w:rPr>
                <w:rFonts w:ascii="宋体" w:hAnsi="宋体" w:eastAsia="宋体" w:cs="宋体"/>
                <w:color w:val="000000" w:themeColor="text1"/>
                <w:spacing w:val="-4"/>
                <w:sz w:val="18"/>
                <w:szCs w:val="18"/>
                <w14:textFill>
                  <w14:solidFill>
                    <w14:schemeClr w14:val="tx1"/>
                  </w14:solidFill>
                </w14:textFill>
              </w:rPr>
              <w:t>食补充剂</w:t>
            </w:r>
            <w:r>
              <w:rPr>
                <w:rFonts w:hint="eastAsia" w:ascii="宋体" w:hAnsi="宋体" w:eastAsia="宋体" w:cs="宋体"/>
                <w:color w:val="FF0000"/>
                <w:spacing w:val="-4"/>
                <w:sz w:val="18"/>
                <w:szCs w:val="18"/>
              </w:rPr>
              <w:t>、</w:t>
            </w:r>
            <w:r>
              <w:rPr>
                <w:rFonts w:ascii="宋体" w:hAnsi="宋体" w:eastAsia="宋体" w:cs="宋体"/>
                <w:spacing w:val="-4"/>
                <w:sz w:val="18"/>
                <w:szCs w:val="18"/>
              </w:rPr>
              <w:t>肠内营养制剂、肠内</w:t>
            </w:r>
            <w:r>
              <w:rPr>
                <w:rFonts w:ascii="宋体" w:hAnsi="宋体" w:eastAsia="宋体" w:cs="宋体"/>
                <w:spacing w:val="4"/>
                <w:sz w:val="18"/>
                <w:szCs w:val="18"/>
              </w:rPr>
              <w:t xml:space="preserve"> </w:t>
            </w:r>
            <w:r>
              <w:rPr>
                <w:rFonts w:ascii="宋体" w:hAnsi="宋体" w:eastAsia="宋体" w:cs="宋体"/>
                <w:spacing w:val="-4"/>
                <w:sz w:val="18"/>
                <w:szCs w:val="18"/>
              </w:rPr>
              <w:t>营养配制费及</w:t>
            </w:r>
            <w:r>
              <w:rPr>
                <w:rFonts w:ascii="宋体" w:hAnsi="宋体" w:eastAsia="宋体" w:cs="宋体"/>
                <w:spacing w:val="-3"/>
                <w:sz w:val="18"/>
                <w:szCs w:val="18"/>
              </w:rPr>
              <w:t>营养袋</w:t>
            </w:r>
          </w:p>
        </w:tc>
        <w:tc>
          <w:tcPr>
            <w:tcW w:w="709" w:type="dxa"/>
            <w:shd w:val="clear" w:color="auto" w:fill="auto"/>
            <w:vAlign w:val="center"/>
          </w:tcPr>
          <w:p>
            <w:pPr>
              <w:spacing w:before="261" w:line="181" w:lineRule="auto"/>
              <w:jc w:val="center"/>
              <w:rPr>
                <w:rFonts w:ascii="Calibri" w:hAnsi="Calibri" w:eastAsia="宋体" w:cs="Times New Roman"/>
                <w:sz w:val="18"/>
                <w:szCs w:val="18"/>
              </w:rPr>
            </w:pPr>
            <w:r>
              <w:rPr>
                <w:rFonts w:ascii="宋体" w:hAnsi="宋体" w:eastAsia="宋体" w:cs="宋体"/>
                <w:sz w:val="18"/>
                <w:szCs w:val="18"/>
              </w:rPr>
              <w:t>次</w:t>
            </w:r>
          </w:p>
        </w:tc>
        <w:tc>
          <w:tcPr>
            <w:tcW w:w="992" w:type="dxa"/>
            <w:shd w:val="clear" w:color="auto" w:fill="auto"/>
            <w:vAlign w:val="center"/>
          </w:tcPr>
          <w:p>
            <w:pPr>
              <w:jc w:val="center"/>
              <w:rPr>
                <w:rFonts w:ascii="Calibri" w:hAnsi="Calibri" w:eastAsia="宋体" w:cs="Times New Roman"/>
                <w:sz w:val="18"/>
                <w:szCs w:val="18"/>
              </w:rPr>
            </w:pPr>
          </w:p>
        </w:tc>
        <w:tc>
          <w:tcPr>
            <w:tcW w:w="885" w:type="dxa"/>
            <w:shd w:val="clear" w:color="auto" w:fill="auto"/>
            <w:vAlign w:val="center"/>
          </w:tcPr>
          <w:p>
            <w:pPr>
              <w:spacing w:before="281" w:line="180" w:lineRule="auto"/>
              <w:ind w:firstLine="148"/>
              <w:jc w:val="center"/>
              <w:rPr>
                <w:rFonts w:ascii="Calibri" w:hAnsi="Calibri" w:eastAsia="宋体" w:cs="Times New Roman"/>
                <w:sz w:val="18"/>
                <w:szCs w:val="18"/>
              </w:rPr>
            </w:pPr>
            <w:r>
              <w:rPr>
                <w:rFonts w:ascii="宋体" w:hAnsi="宋体" w:eastAsia="宋体" w:cs="宋体"/>
                <w:spacing w:val="-2"/>
                <w:sz w:val="18"/>
                <w:szCs w:val="18"/>
              </w:rPr>
              <w:t>9</w:t>
            </w:r>
            <w:r>
              <w:rPr>
                <w:rFonts w:hint="eastAsia" w:ascii="宋体" w:hAnsi="宋体" w:eastAsia="宋体" w:cs="宋体"/>
                <w:spacing w:val="-2"/>
                <w:sz w:val="18"/>
                <w:szCs w:val="18"/>
              </w:rPr>
              <w:t>6</w:t>
            </w:r>
            <w:r>
              <w:rPr>
                <w:rFonts w:ascii="宋体" w:hAnsi="宋体" w:eastAsia="宋体" w:cs="宋体"/>
                <w:spacing w:val="-2"/>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14</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T1014</w:t>
            </w:r>
          </w:p>
        </w:tc>
        <w:tc>
          <w:tcPr>
            <w:tcW w:w="1211" w:type="dxa"/>
            <w:shd w:val="clear" w:color="auto" w:fill="auto"/>
            <w:vAlign w:val="center"/>
          </w:tcPr>
          <w:p>
            <w:pPr>
              <w:spacing w:before="39" w:line="181" w:lineRule="auto"/>
              <w:rPr>
                <w:rFonts w:ascii="Calibri" w:hAnsi="Calibri" w:eastAsia="宋体" w:cs="Times New Roman"/>
                <w:sz w:val="18"/>
                <w:szCs w:val="18"/>
              </w:rPr>
            </w:pPr>
            <w:r>
              <w:rPr>
                <w:rFonts w:ascii="宋体" w:hAnsi="宋体" w:eastAsia="宋体" w:cs="宋体"/>
                <w:spacing w:val="-2"/>
                <w:sz w:val="18"/>
                <w:szCs w:val="18"/>
              </w:rPr>
              <w:t>ERAS营养管理</w:t>
            </w:r>
          </w:p>
        </w:tc>
        <w:tc>
          <w:tcPr>
            <w:tcW w:w="4312" w:type="dxa"/>
            <w:shd w:val="clear" w:color="auto" w:fill="auto"/>
            <w:vAlign w:val="center"/>
          </w:tcPr>
          <w:p>
            <w:pPr>
              <w:spacing w:before="121" w:line="222" w:lineRule="auto"/>
              <w:ind w:left="27" w:right="22"/>
              <w:rPr>
                <w:rFonts w:ascii="宋体" w:hAnsi="宋体" w:eastAsia="宋体" w:cs="宋体"/>
                <w:color w:val="000000"/>
                <w:kern w:val="0"/>
                <w:sz w:val="18"/>
                <w:szCs w:val="18"/>
                <w:lang w:bidi="ar"/>
              </w:rPr>
            </w:pPr>
            <w:r>
              <w:rPr>
                <w:rFonts w:ascii="宋体" w:hAnsi="宋体" w:eastAsia="宋体" w:cs="宋体"/>
                <w:spacing w:val="-3"/>
                <w:sz w:val="18"/>
                <w:szCs w:val="18"/>
              </w:rPr>
              <w:t>指具有专业资质的临床营养（医）师针对住院病人，运</w:t>
            </w:r>
            <w:r>
              <w:rPr>
                <w:rFonts w:ascii="宋体" w:hAnsi="宋体" w:eastAsia="宋体" w:cs="宋体"/>
                <w:spacing w:val="8"/>
                <w:sz w:val="18"/>
                <w:szCs w:val="18"/>
              </w:rPr>
              <w:t xml:space="preserve"> </w:t>
            </w:r>
            <w:r>
              <w:rPr>
                <w:rFonts w:ascii="宋体" w:hAnsi="宋体" w:eastAsia="宋体" w:cs="宋体"/>
                <w:spacing w:val="-3"/>
                <w:sz w:val="18"/>
                <w:szCs w:val="18"/>
              </w:rPr>
              <w:t>用ERAS营养管理流程对病人实施营养全程管理，含1次</w:t>
            </w:r>
            <w:r>
              <w:rPr>
                <w:rFonts w:ascii="宋体" w:hAnsi="宋体" w:eastAsia="宋体" w:cs="宋体"/>
                <w:spacing w:val="10"/>
                <w:w w:val="102"/>
                <w:sz w:val="18"/>
                <w:szCs w:val="18"/>
              </w:rPr>
              <w:t xml:space="preserve"> </w:t>
            </w:r>
            <w:r>
              <w:rPr>
                <w:rFonts w:ascii="宋体" w:hAnsi="宋体" w:eastAsia="宋体" w:cs="宋体"/>
                <w:spacing w:val="-3"/>
                <w:sz w:val="18"/>
                <w:szCs w:val="18"/>
              </w:rPr>
              <w:t>营养风险筛查、2次营养综合测评、2次个体化营养指导</w:t>
            </w:r>
            <w:r>
              <w:rPr>
                <w:rFonts w:ascii="宋体" w:hAnsi="宋体" w:eastAsia="宋体" w:cs="宋体"/>
                <w:spacing w:val="13"/>
                <w:w w:val="101"/>
                <w:sz w:val="18"/>
                <w:szCs w:val="18"/>
              </w:rPr>
              <w:t xml:space="preserve"> </w:t>
            </w:r>
            <w:r>
              <w:rPr>
                <w:rFonts w:ascii="宋体" w:hAnsi="宋体" w:eastAsia="宋体" w:cs="宋体"/>
                <w:spacing w:val="-5"/>
                <w:sz w:val="18"/>
                <w:szCs w:val="18"/>
              </w:rPr>
              <w:t>、1次居家营养指导。</w:t>
            </w:r>
          </w:p>
        </w:tc>
        <w:tc>
          <w:tcPr>
            <w:tcW w:w="1075" w:type="dxa"/>
            <w:shd w:val="clear" w:color="auto" w:fill="auto"/>
          </w:tcPr>
          <w:p>
            <w:pPr>
              <w:spacing w:before="52" w:line="213" w:lineRule="auto"/>
              <w:ind w:left="28" w:right="76"/>
              <w:rPr>
                <w:rFonts w:ascii="Calibri" w:hAnsi="Calibri" w:eastAsia="宋体" w:cs="Times New Roman"/>
                <w:sz w:val="18"/>
                <w:szCs w:val="18"/>
              </w:rPr>
            </w:pPr>
            <w:r>
              <w:rPr>
                <w:rFonts w:ascii="宋体" w:hAnsi="宋体" w:eastAsia="宋体" w:cs="宋体"/>
                <w:spacing w:val="-4"/>
                <w:sz w:val="18"/>
                <w:szCs w:val="18"/>
              </w:rPr>
              <w:t>食材、特医食</w:t>
            </w:r>
            <w:r>
              <w:rPr>
                <w:rFonts w:ascii="宋体" w:hAnsi="宋体" w:eastAsia="宋体" w:cs="宋体"/>
                <w:spacing w:val="5"/>
                <w:sz w:val="18"/>
                <w:szCs w:val="18"/>
              </w:rPr>
              <w:t xml:space="preserve"> </w:t>
            </w:r>
            <w:r>
              <w:rPr>
                <w:rFonts w:ascii="宋体" w:hAnsi="宋体" w:eastAsia="宋体" w:cs="宋体"/>
                <w:spacing w:val="-4"/>
                <w:sz w:val="18"/>
                <w:szCs w:val="18"/>
              </w:rPr>
              <w:t>品和膳食补充</w:t>
            </w:r>
            <w:r>
              <w:rPr>
                <w:rFonts w:ascii="宋体" w:hAnsi="宋体" w:eastAsia="宋体" w:cs="宋体"/>
                <w:spacing w:val="5"/>
                <w:sz w:val="18"/>
                <w:szCs w:val="18"/>
              </w:rPr>
              <w:t xml:space="preserve"> </w:t>
            </w:r>
            <w:r>
              <w:rPr>
                <w:rFonts w:ascii="宋体" w:hAnsi="宋体" w:eastAsia="宋体" w:cs="宋体"/>
                <w:spacing w:val="-4"/>
                <w:sz w:val="18"/>
                <w:szCs w:val="18"/>
              </w:rPr>
              <w:t>剂、肠内营养</w:t>
            </w:r>
            <w:r>
              <w:rPr>
                <w:rFonts w:ascii="宋体" w:hAnsi="宋体" w:eastAsia="宋体" w:cs="宋体"/>
                <w:spacing w:val="5"/>
                <w:sz w:val="18"/>
                <w:szCs w:val="18"/>
              </w:rPr>
              <w:t xml:space="preserve"> </w:t>
            </w:r>
            <w:r>
              <w:rPr>
                <w:rFonts w:ascii="宋体" w:hAnsi="宋体" w:eastAsia="宋体" w:cs="宋体"/>
                <w:spacing w:val="-4"/>
                <w:sz w:val="18"/>
                <w:szCs w:val="18"/>
              </w:rPr>
              <w:t>配制费及营养</w:t>
            </w:r>
            <w:r>
              <w:rPr>
                <w:rFonts w:ascii="宋体" w:hAnsi="宋体" w:eastAsia="宋体" w:cs="宋体"/>
                <w:spacing w:val="5"/>
                <w:sz w:val="18"/>
                <w:szCs w:val="18"/>
              </w:rPr>
              <w:t xml:space="preserve"> </w:t>
            </w:r>
            <w:r>
              <w:rPr>
                <w:rFonts w:ascii="宋体" w:hAnsi="宋体" w:eastAsia="宋体" w:cs="宋体"/>
                <w:sz w:val="18"/>
                <w:szCs w:val="18"/>
              </w:rPr>
              <w:t>袋</w:t>
            </w:r>
          </w:p>
        </w:tc>
        <w:tc>
          <w:tcPr>
            <w:tcW w:w="709" w:type="dxa"/>
            <w:shd w:val="clear" w:color="auto" w:fill="auto"/>
            <w:vAlign w:val="center"/>
          </w:tcPr>
          <w:p>
            <w:pPr>
              <w:spacing w:before="39" w:line="181" w:lineRule="auto"/>
              <w:jc w:val="center"/>
              <w:rPr>
                <w:rFonts w:ascii="Calibri" w:hAnsi="Calibri" w:eastAsia="宋体" w:cs="Times New Roman"/>
                <w:sz w:val="18"/>
                <w:szCs w:val="18"/>
              </w:rPr>
            </w:pPr>
            <w:r>
              <w:rPr>
                <w:rFonts w:ascii="宋体" w:hAnsi="宋体" w:eastAsia="宋体" w:cs="宋体"/>
                <w:sz w:val="18"/>
                <w:szCs w:val="18"/>
              </w:rPr>
              <w:t>周</w:t>
            </w:r>
          </w:p>
        </w:tc>
        <w:tc>
          <w:tcPr>
            <w:tcW w:w="992" w:type="dxa"/>
            <w:shd w:val="clear" w:color="auto" w:fill="auto"/>
            <w:vAlign w:val="center"/>
          </w:tcPr>
          <w:p>
            <w:pPr>
              <w:jc w:val="center"/>
              <w:rPr>
                <w:rFonts w:ascii="Calibri" w:hAnsi="Calibri" w:eastAsia="宋体" w:cs="Times New Roman"/>
                <w:sz w:val="18"/>
                <w:szCs w:val="18"/>
              </w:rPr>
            </w:pPr>
          </w:p>
        </w:tc>
        <w:tc>
          <w:tcPr>
            <w:tcW w:w="885" w:type="dxa"/>
            <w:shd w:val="clear" w:color="auto" w:fill="auto"/>
            <w:vAlign w:val="center"/>
          </w:tcPr>
          <w:p>
            <w:pPr>
              <w:spacing w:before="39" w:line="180" w:lineRule="auto"/>
              <w:jc w:val="center"/>
              <w:rPr>
                <w:rFonts w:ascii="Calibri" w:hAnsi="Calibri" w:eastAsia="宋体" w:cs="Times New Roman"/>
                <w:sz w:val="18"/>
                <w:szCs w:val="18"/>
              </w:rPr>
            </w:pPr>
            <w:r>
              <w:rPr>
                <w:rFonts w:ascii="宋体" w:hAnsi="宋体" w:eastAsia="宋体" w:cs="宋体"/>
                <w:spacing w:val="-3"/>
                <w:sz w:val="18"/>
                <w:szCs w:val="18"/>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15</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T1015</w:t>
            </w:r>
          </w:p>
        </w:tc>
        <w:tc>
          <w:tcPr>
            <w:tcW w:w="1211" w:type="dxa"/>
            <w:shd w:val="clear" w:color="auto" w:fill="auto"/>
            <w:vAlign w:val="center"/>
          </w:tcPr>
          <w:p>
            <w:pPr>
              <w:spacing w:before="39" w:line="181" w:lineRule="auto"/>
              <w:rPr>
                <w:rFonts w:ascii="Calibri" w:hAnsi="Calibri" w:eastAsia="宋体" w:cs="Times New Roman"/>
                <w:sz w:val="18"/>
                <w:szCs w:val="18"/>
              </w:rPr>
            </w:pPr>
            <w:r>
              <w:rPr>
                <w:rFonts w:ascii="宋体" w:hAnsi="宋体" w:eastAsia="宋体" w:cs="宋体"/>
                <w:spacing w:val="-3"/>
                <w:sz w:val="18"/>
                <w:szCs w:val="18"/>
              </w:rPr>
              <w:t>孕产期营养管理</w:t>
            </w:r>
          </w:p>
        </w:tc>
        <w:tc>
          <w:tcPr>
            <w:tcW w:w="4312" w:type="dxa"/>
            <w:shd w:val="clear" w:color="auto" w:fill="auto"/>
            <w:vAlign w:val="center"/>
          </w:tcPr>
          <w:p>
            <w:pPr>
              <w:spacing w:before="194" w:line="222" w:lineRule="auto"/>
              <w:ind w:left="26" w:right="24" w:firstLine="1"/>
              <w:rPr>
                <w:rFonts w:ascii="宋体" w:hAnsi="宋体" w:eastAsia="宋体" w:cs="宋体"/>
                <w:color w:val="000000"/>
                <w:kern w:val="0"/>
                <w:sz w:val="18"/>
                <w:szCs w:val="18"/>
                <w:lang w:bidi="ar"/>
              </w:rPr>
            </w:pPr>
            <w:r>
              <w:rPr>
                <w:rFonts w:ascii="宋体" w:hAnsi="宋体" w:eastAsia="宋体" w:cs="宋体"/>
                <w:spacing w:val="-3"/>
                <w:sz w:val="18"/>
                <w:szCs w:val="18"/>
              </w:rPr>
              <w:t>指具有专业资质的临床营养（医）师针对孕产妇在孕期</w:t>
            </w:r>
            <w:r>
              <w:rPr>
                <w:rFonts w:ascii="宋体" w:hAnsi="宋体" w:eastAsia="宋体" w:cs="宋体"/>
                <w:spacing w:val="8"/>
                <w:sz w:val="18"/>
                <w:szCs w:val="18"/>
              </w:rPr>
              <w:t xml:space="preserve"> </w:t>
            </w:r>
            <w:r>
              <w:rPr>
                <w:rFonts w:ascii="宋体" w:hAnsi="宋体" w:eastAsia="宋体" w:cs="宋体"/>
                <w:spacing w:val="-3"/>
                <w:sz w:val="18"/>
                <w:szCs w:val="18"/>
              </w:rPr>
              <w:t>、产褥期相关营养问题进行营养管理，如孕期及产褥期</w:t>
            </w:r>
            <w:r>
              <w:rPr>
                <w:rFonts w:ascii="宋体" w:hAnsi="宋体" w:eastAsia="宋体" w:cs="宋体"/>
                <w:spacing w:val="2"/>
                <w:sz w:val="18"/>
                <w:szCs w:val="18"/>
              </w:rPr>
              <w:t xml:space="preserve"> </w:t>
            </w:r>
            <w:r>
              <w:rPr>
                <w:rFonts w:ascii="宋体" w:hAnsi="宋体" w:eastAsia="宋体" w:cs="宋体"/>
                <w:spacing w:val="-4"/>
                <w:sz w:val="18"/>
                <w:szCs w:val="18"/>
              </w:rPr>
              <w:t>体重管理方案、个体化营养指导方案等。</w:t>
            </w:r>
          </w:p>
        </w:tc>
        <w:tc>
          <w:tcPr>
            <w:tcW w:w="1075" w:type="dxa"/>
            <w:shd w:val="clear" w:color="auto" w:fill="auto"/>
          </w:tcPr>
          <w:p>
            <w:pPr>
              <w:spacing w:before="52" w:line="213" w:lineRule="auto"/>
              <w:ind w:left="28" w:right="76" w:firstLine="1"/>
              <w:rPr>
                <w:rFonts w:ascii="Calibri" w:hAnsi="Calibri" w:eastAsia="宋体" w:cs="Times New Roman"/>
                <w:sz w:val="18"/>
                <w:szCs w:val="18"/>
              </w:rPr>
            </w:pPr>
            <w:r>
              <w:rPr>
                <w:rFonts w:ascii="宋体" w:hAnsi="宋体" w:eastAsia="宋体" w:cs="宋体"/>
                <w:spacing w:val="-4"/>
                <w:sz w:val="18"/>
                <w:szCs w:val="18"/>
              </w:rPr>
              <w:t>人体成分分析</w:t>
            </w:r>
            <w:r>
              <w:rPr>
                <w:rFonts w:ascii="宋体" w:hAnsi="宋体" w:eastAsia="宋体" w:cs="宋体"/>
                <w:spacing w:val="4"/>
                <w:sz w:val="18"/>
                <w:szCs w:val="18"/>
              </w:rPr>
              <w:t xml:space="preserve"> </w:t>
            </w:r>
            <w:r>
              <w:rPr>
                <w:rFonts w:ascii="宋体" w:hAnsi="宋体" w:eastAsia="宋体" w:cs="宋体"/>
                <w:spacing w:val="-5"/>
                <w:sz w:val="18"/>
                <w:szCs w:val="18"/>
              </w:rPr>
              <w:t>、特医食品和</w:t>
            </w:r>
            <w:r>
              <w:rPr>
                <w:rFonts w:ascii="宋体" w:hAnsi="宋体" w:eastAsia="宋体" w:cs="宋体"/>
                <w:spacing w:val="1"/>
                <w:w w:val="101"/>
                <w:sz w:val="18"/>
                <w:szCs w:val="18"/>
              </w:rPr>
              <w:t xml:space="preserve"> </w:t>
            </w:r>
            <w:r>
              <w:rPr>
                <w:rFonts w:ascii="宋体" w:hAnsi="宋体" w:eastAsia="宋体" w:cs="宋体"/>
                <w:spacing w:val="-6"/>
                <w:sz w:val="18"/>
                <w:szCs w:val="18"/>
              </w:rPr>
              <w:t>膳食补充剂、</w:t>
            </w:r>
            <w:r>
              <w:rPr>
                <w:rFonts w:ascii="宋体" w:hAnsi="宋体" w:eastAsia="宋体" w:cs="宋体"/>
                <w:spacing w:val="1"/>
                <w:w w:val="101"/>
                <w:sz w:val="18"/>
                <w:szCs w:val="18"/>
              </w:rPr>
              <w:t xml:space="preserve"> </w:t>
            </w:r>
            <w:r>
              <w:rPr>
                <w:rFonts w:ascii="宋体" w:hAnsi="宋体" w:eastAsia="宋体" w:cs="宋体"/>
                <w:spacing w:val="-4"/>
                <w:sz w:val="18"/>
                <w:szCs w:val="18"/>
              </w:rPr>
              <w:t>肠内营养配制</w:t>
            </w:r>
            <w:r>
              <w:rPr>
                <w:rFonts w:ascii="宋体" w:hAnsi="宋体" w:eastAsia="宋体" w:cs="宋体"/>
                <w:sz w:val="18"/>
                <w:szCs w:val="18"/>
              </w:rPr>
              <w:t>费</w:t>
            </w:r>
          </w:p>
        </w:tc>
        <w:tc>
          <w:tcPr>
            <w:tcW w:w="709" w:type="dxa"/>
            <w:shd w:val="clear" w:color="auto" w:fill="auto"/>
            <w:vAlign w:val="center"/>
          </w:tcPr>
          <w:p>
            <w:pPr>
              <w:spacing w:before="39" w:line="181" w:lineRule="auto"/>
              <w:jc w:val="center"/>
              <w:rPr>
                <w:rFonts w:ascii="Calibri" w:hAnsi="Calibri" w:eastAsia="宋体" w:cs="Times New Roman"/>
                <w:sz w:val="18"/>
                <w:szCs w:val="18"/>
              </w:rPr>
            </w:pPr>
            <w:r>
              <w:rPr>
                <w:rFonts w:ascii="宋体" w:hAnsi="宋体" w:eastAsia="宋体" w:cs="宋体"/>
                <w:sz w:val="18"/>
                <w:szCs w:val="18"/>
              </w:rPr>
              <w:t>次</w:t>
            </w:r>
          </w:p>
        </w:tc>
        <w:tc>
          <w:tcPr>
            <w:tcW w:w="992" w:type="dxa"/>
            <w:shd w:val="clear" w:color="auto" w:fill="auto"/>
            <w:vAlign w:val="center"/>
          </w:tcPr>
          <w:p>
            <w:pPr>
              <w:jc w:val="center"/>
              <w:rPr>
                <w:rFonts w:ascii="Calibri" w:hAnsi="Calibri" w:eastAsia="宋体" w:cs="Times New Roman"/>
                <w:sz w:val="18"/>
                <w:szCs w:val="18"/>
              </w:rPr>
            </w:pPr>
          </w:p>
        </w:tc>
        <w:tc>
          <w:tcPr>
            <w:tcW w:w="885" w:type="dxa"/>
            <w:shd w:val="clear" w:color="auto" w:fill="auto"/>
            <w:vAlign w:val="center"/>
          </w:tcPr>
          <w:p>
            <w:pPr>
              <w:spacing w:before="39" w:line="180" w:lineRule="auto"/>
              <w:jc w:val="center"/>
              <w:rPr>
                <w:rFonts w:ascii="Calibri" w:hAnsi="Calibri" w:eastAsia="宋体" w:cs="Times New Roman"/>
                <w:sz w:val="18"/>
                <w:szCs w:val="18"/>
              </w:rPr>
            </w:pPr>
            <w:r>
              <w:rPr>
                <w:rFonts w:hint="eastAsia" w:ascii="宋体" w:hAnsi="宋体" w:eastAsia="宋体" w:cs="宋体"/>
                <w:spacing w:val="-3"/>
                <w:sz w:val="18"/>
                <w:szCs w:val="18"/>
              </w:rPr>
              <w:t>96</w:t>
            </w:r>
            <w:r>
              <w:rPr>
                <w:rFonts w:ascii="宋体" w:hAnsi="宋体" w:eastAsia="宋体" w:cs="宋体"/>
                <w:spacing w:val="-3"/>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16</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T1016</w:t>
            </w:r>
          </w:p>
        </w:tc>
        <w:tc>
          <w:tcPr>
            <w:tcW w:w="1211" w:type="dxa"/>
            <w:shd w:val="clear" w:color="auto" w:fill="auto"/>
            <w:vAlign w:val="center"/>
          </w:tcPr>
          <w:p>
            <w:pPr>
              <w:spacing w:before="39" w:line="181" w:lineRule="auto"/>
              <w:rPr>
                <w:rFonts w:ascii="Calibri" w:hAnsi="Calibri" w:eastAsia="宋体" w:cs="Times New Roman"/>
                <w:sz w:val="18"/>
                <w:szCs w:val="18"/>
              </w:rPr>
            </w:pPr>
            <w:r>
              <w:rPr>
                <w:rFonts w:ascii="宋体" w:hAnsi="宋体" w:eastAsia="宋体" w:cs="宋体"/>
                <w:spacing w:val="-3"/>
                <w:sz w:val="18"/>
                <w:szCs w:val="18"/>
              </w:rPr>
              <w:t>儿童营养管理</w:t>
            </w:r>
          </w:p>
        </w:tc>
        <w:tc>
          <w:tcPr>
            <w:tcW w:w="4312" w:type="dxa"/>
            <w:shd w:val="clear" w:color="auto" w:fill="auto"/>
            <w:vAlign w:val="center"/>
          </w:tcPr>
          <w:p>
            <w:pPr>
              <w:spacing w:before="61" w:line="222" w:lineRule="auto"/>
              <w:ind w:left="26" w:right="24" w:firstLine="1"/>
              <w:rPr>
                <w:rFonts w:ascii="宋体" w:hAnsi="宋体" w:eastAsia="宋体" w:cs="宋体"/>
                <w:color w:val="000000"/>
                <w:kern w:val="0"/>
                <w:sz w:val="18"/>
                <w:szCs w:val="18"/>
                <w:lang w:bidi="ar"/>
              </w:rPr>
            </w:pPr>
            <w:r>
              <w:rPr>
                <w:rFonts w:ascii="宋体" w:hAnsi="宋体" w:eastAsia="宋体" w:cs="宋体"/>
                <w:spacing w:val="-3"/>
                <w:sz w:val="18"/>
                <w:szCs w:val="18"/>
              </w:rPr>
              <w:t>指具有专业资质的临床营养（医）师根据不同年龄段的</w:t>
            </w:r>
            <w:r>
              <w:rPr>
                <w:rFonts w:ascii="宋体" w:hAnsi="宋体" w:eastAsia="宋体" w:cs="宋体"/>
                <w:spacing w:val="8"/>
                <w:sz w:val="18"/>
                <w:szCs w:val="18"/>
              </w:rPr>
              <w:t xml:space="preserve"> </w:t>
            </w:r>
            <w:r>
              <w:rPr>
                <w:rFonts w:ascii="宋体" w:hAnsi="宋体" w:eastAsia="宋体" w:cs="宋体"/>
                <w:spacing w:val="-3"/>
                <w:sz w:val="18"/>
                <w:szCs w:val="18"/>
              </w:rPr>
              <w:t>儿童身体健康状况，通过调查其饮食、养育、生长发育</w:t>
            </w:r>
            <w:r>
              <w:rPr>
                <w:rFonts w:ascii="宋体" w:hAnsi="宋体" w:eastAsia="宋体" w:cs="宋体"/>
                <w:spacing w:val="10"/>
                <w:sz w:val="18"/>
                <w:szCs w:val="18"/>
              </w:rPr>
              <w:t xml:space="preserve"> </w:t>
            </w:r>
            <w:r>
              <w:rPr>
                <w:rFonts w:ascii="宋体" w:hAnsi="宋体" w:eastAsia="宋体" w:cs="宋体"/>
                <w:spacing w:val="-3"/>
                <w:sz w:val="18"/>
                <w:szCs w:val="18"/>
              </w:rPr>
              <w:t>等情况进行综合营养评估，对存在营养风险的儿童进行</w:t>
            </w:r>
            <w:r>
              <w:rPr>
                <w:rFonts w:ascii="宋体" w:hAnsi="宋体" w:eastAsia="宋体" w:cs="宋体"/>
                <w:spacing w:val="10"/>
                <w:sz w:val="18"/>
                <w:szCs w:val="18"/>
              </w:rPr>
              <w:t xml:space="preserve"> </w:t>
            </w:r>
            <w:r>
              <w:rPr>
                <w:rFonts w:ascii="宋体" w:hAnsi="宋体" w:eastAsia="宋体" w:cs="宋体"/>
                <w:spacing w:val="-3"/>
                <w:sz w:val="18"/>
                <w:szCs w:val="18"/>
              </w:rPr>
              <w:t>个性化营养指导，如婴幼儿营养喂养指导、纠正学龄前</w:t>
            </w:r>
            <w:r>
              <w:rPr>
                <w:rFonts w:ascii="宋体" w:hAnsi="宋体" w:eastAsia="宋体" w:cs="宋体"/>
                <w:spacing w:val="10"/>
                <w:sz w:val="18"/>
                <w:szCs w:val="18"/>
              </w:rPr>
              <w:t xml:space="preserve"> </w:t>
            </w:r>
            <w:r>
              <w:rPr>
                <w:rFonts w:ascii="宋体" w:hAnsi="宋体" w:eastAsia="宋体" w:cs="宋体"/>
                <w:spacing w:val="-3"/>
                <w:sz w:val="18"/>
                <w:szCs w:val="18"/>
              </w:rPr>
              <w:t>及学龄儿童不良进食行为、针对特殊儿童人群（高考学</w:t>
            </w:r>
            <w:r>
              <w:rPr>
                <w:rFonts w:ascii="宋体" w:hAnsi="宋体" w:eastAsia="宋体" w:cs="宋体"/>
                <w:spacing w:val="10"/>
                <w:sz w:val="18"/>
                <w:szCs w:val="18"/>
              </w:rPr>
              <w:t xml:space="preserve"> </w:t>
            </w:r>
            <w:r>
              <w:rPr>
                <w:rFonts w:ascii="宋体" w:hAnsi="宋体" w:eastAsia="宋体" w:cs="宋体"/>
                <w:spacing w:val="-4"/>
                <w:sz w:val="18"/>
                <w:szCs w:val="18"/>
              </w:rPr>
              <w:t>生、营养不良、肥胖、糖尿病儿童等）进行营养咨询。</w:t>
            </w:r>
            <w:r>
              <w:rPr>
                <w:rFonts w:ascii="宋体" w:hAnsi="宋体" w:eastAsia="宋体" w:cs="宋体"/>
                <w:spacing w:val="18"/>
                <w:sz w:val="18"/>
                <w:szCs w:val="18"/>
              </w:rPr>
              <w:t xml:space="preserve"> </w:t>
            </w:r>
            <w:r>
              <w:rPr>
                <w:rFonts w:ascii="宋体" w:hAnsi="宋体" w:eastAsia="宋体" w:cs="宋体"/>
                <w:spacing w:val="-4"/>
                <w:sz w:val="18"/>
                <w:szCs w:val="18"/>
              </w:rPr>
              <w:t>（适合门诊患儿）</w:t>
            </w:r>
          </w:p>
        </w:tc>
        <w:tc>
          <w:tcPr>
            <w:tcW w:w="1075" w:type="dxa"/>
            <w:shd w:val="clear" w:color="auto" w:fill="auto"/>
          </w:tcPr>
          <w:p>
            <w:pPr>
              <w:spacing w:line="274" w:lineRule="auto"/>
              <w:rPr>
                <w:rFonts w:ascii="宋体" w:hAnsi="Calibri" w:eastAsia="宋体" w:cs="Times New Roman"/>
                <w:sz w:val="18"/>
                <w:szCs w:val="18"/>
              </w:rPr>
            </w:pPr>
          </w:p>
          <w:p>
            <w:pPr>
              <w:spacing w:before="39" w:line="222" w:lineRule="auto"/>
              <w:ind w:left="28" w:right="76"/>
              <w:rPr>
                <w:rFonts w:ascii="Calibri" w:hAnsi="Calibri" w:eastAsia="宋体" w:cs="Times New Roman"/>
                <w:sz w:val="18"/>
                <w:szCs w:val="18"/>
              </w:rPr>
            </w:pPr>
            <w:r>
              <w:rPr>
                <w:rFonts w:ascii="宋体" w:hAnsi="宋体" w:eastAsia="宋体" w:cs="宋体"/>
                <w:spacing w:val="-4"/>
                <w:sz w:val="18"/>
                <w:szCs w:val="18"/>
              </w:rPr>
              <w:t>特医食品和膳</w:t>
            </w:r>
            <w:r>
              <w:rPr>
                <w:rFonts w:ascii="宋体" w:hAnsi="宋体" w:eastAsia="宋体" w:cs="宋体"/>
                <w:spacing w:val="5"/>
                <w:sz w:val="18"/>
                <w:szCs w:val="18"/>
              </w:rPr>
              <w:t xml:space="preserve"> </w:t>
            </w:r>
            <w:r>
              <w:rPr>
                <w:rFonts w:ascii="宋体" w:hAnsi="宋体" w:eastAsia="宋体" w:cs="宋体"/>
                <w:spacing w:val="-4"/>
                <w:sz w:val="18"/>
                <w:szCs w:val="18"/>
              </w:rPr>
              <w:t>食补充剂、肠</w:t>
            </w:r>
            <w:r>
              <w:rPr>
                <w:rFonts w:ascii="宋体" w:hAnsi="宋体" w:eastAsia="宋体" w:cs="宋体"/>
                <w:spacing w:val="5"/>
                <w:sz w:val="18"/>
                <w:szCs w:val="18"/>
              </w:rPr>
              <w:t xml:space="preserve"> </w:t>
            </w:r>
            <w:r>
              <w:rPr>
                <w:rFonts w:ascii="宋体" w:hAnsi="宋体" w:eastAsia="宋体" w:cs="宋体"/>
                <w:spacing w:val="-4"/>
                <w:sz w:val="18"/>
                <w:szCs w:val="18"/>
              </w:rPr>
              <w:t>内营养配制费</w:t>
            </w:r>
          </w:p>
        </w:tc>
        <w:tc>
          <w:tcPr>
            <w:tcW w:w="709" w:type="dxa"/>
            <w:shd w:val="clear" w:color="auto" w:fill="auto"/>
            <w:vAlign w:val="center"/>
          </w:tcPr>
          <w:p>
            <w:pPr>
              <w:spacing w:before="39" w:line="181" w:lineRule="auto"/>
              <w:jc w:val="center"/>
              <w:rPr>
                <w:rFonts w:ascii="Calibri" w:hAnsi="Calibri" w:eastAsia="宋体" w:cs="Times New Roman"/>
                <w:sz w:val="18"/>
                <w:szCs w:val="18"/>
              </w:rPr>
            </w:pPr>
            <w:r>
              <w:rPr>
                <w:rFonts w:ascii="宋体" w:hAnsi="宋体" w:eastAsia="宋体" w:cs="宋体"/>
                <w:sz w:val="18"/>
                <w:szCs w:val="18"/>
              </w:rPr>
              <w:t>次</w:t>
            </w:r>
          </w:p>
        </w:tc>
        <w:tc>
          <w:tcPr>
            <w:tcW w:w="992" w:type="dxa"/>
            <w:shd w:val="clear" w:color="auto" w:fill="auto"/>
            <w:vAlign w:val="center"/>
          </w:tcPr>
          <w:p>
            <w:pPr>
              <w:jc w:val="center"/>
              <w:rPr>
                <w:rFonts w:ascii="Calibri" w:hAnsi="Calibri" w:eastAsia="宋体" w:cs="Times New Roman"/>
                <w:sz w:val="18"/>
                <w:szCs w:val="18"/>
              </w:rPr>
            </w:pPr>
          </w:p>
        </w:tc>
        <w:tc>
          <w:tcPr>
            <w:tcW w:w="885" w:type="dxa"/>
            <w:shd w:val="clear" w:color="auto" w:fill="auto"/>
            <w:vAlign w:val="center"/>
          </w:tcPr>
          <w:p>
            <w:pPr>
              <w:spacing w:before="39" w:line="180" w:lineRule="auto"/>
              <w:jc w:val="center"/>
              <w:rPr>
                <w:rFonts w:ascii="Calibri" w:hAnsi="Calibri" w:eastAsia="宋体" w:cs="Times New Roman"/>
                <w:sz w:val="18"/>
                <w:szCs w:val="18"/>
              </w:rPr>
            </w:pPr>
            <w:r>
              <w:rPr>
                <w:rFonts w:hint="eastAsia" w:ascii="宋体" w:hAnsi="宋体" w:eastAsia="宋体" w:cs="宋体"/>
                <w:spacing w:val="-3"/>
                <w:sz w:val="18"/>
                <w:szCs w:val="18"/>
              </w:rPr>
              <w:t>96</w:t>
            </w:r>
            <w:r>
              <w:rPr>
                <w:rFonts w:ascii="宋体" w:hAnsi="宋体" w:eastAsia="宋体" w:cs="宋体"/>
                <w:spacing w:val="-3"/>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425"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17</w:t>
            </w:r>
          </w:p>
        </w:tc>
        <w:tc>
          <w:tcPr>
            <w:tcW w:w="738" w:type="dxa"/>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T1017</w:t>
            </w:r>
          </w:p>
        </w:tc>
        <w:tc>
          <w:tcPr>
            <w:tcW w:w="1211" w:type="dxa"/>
            <w:shd w:val="clear" w:color="auto" w:fill="auto"/>
            <w:vAlign w:val="center"/>
          </w:tcPr>
          <w:p>
            <w:pPr>
              <w:spacing w:before="40" w:line="181" w:lineRule="auto"/>
              <w:rPr>
                <w:rFonts w:ascii="Calibri" w:hAnsi="Calibri" w:eastAsia="宋体" w:cs="Times New Roman"/>
                <w:sz w:val="18"/>
                <w:szCs w:val="18"/>
              </w:rPr>
            </w:pPr>
            <w:r>
              <w:rPr>
                <w:rFonts w:ascii="宋体" w:hAnsi="宋体" w:eastAsia="宋体" w:cs="宋体"/>
                <w:spacing w:val="-3"/>
                <w:sz w:val="18"/>
                <w:szCs w:val="18"/>
              </w:rPr>
              <w:t>检后慢病营养管理</w:t>
            </w:r>
          </w:p>
        </w:tc>
        <w:tc>
          <w:tcPr>
            <w:tcW w:w="4312" w:type="dxa"/>
            <w:shd w:val="clear" w:color="auto" w:fill="auto"/>
            <w:vAlign w:val="center"/>
          </w:tcPr>
          <w:p>
            <w:pPr>
              <w:spacing w:before="105" w:line="222" w:lineRule="auto"/>
              <w:ind w:left="26" w:right="24" w:firstLine="1"/>
              <w:rPr>
                <w:rFonts w:ascii="宋体" w:hAnsi="宋体" w:eastAsia="宋体" w:cs="宋体"/>
                <w:sz w:val="18"/>
                <w:szCs w:val="18"/>
              </w:rPr>
            </w:pPr>
            <w:r>
              <w:rPr>
                <w:rFonts w:ascii="宋体" w:hAnsi="宋体" w:eastAsia="宋体" w:cs="宋体"/>
                <w:spacing w:val="-3"/>
                <w:sz w:val="18"/>
                <w:szCs w:val="18"/>
              </w:rPr>
              <w:t>指具有专业资质的临床营养（医）师针对体检后存在慢</w:t>
            </w:r>
            <w:r>
              <w:rPr>
                <w:rFonts w:ascii="宋体" w:hAnsi="宋体" w:eastAsia="宋体" w:cs="宋体"/>
                <w:spacing w:val="8"/>
                <w:sz w:val="18"/>
                <w:szCs w:val="18"/>
              </w:rPr>
              <w:t xml:space="preserve"> </w:t>
            </w:r>
            <w:r>
              <w:rPr>
                <w:rFonts w:ascii="宋体" w:hAnsi="宋体" w:eastAsia="宋体" w:cs="宋体"/>
                <w:spacing w:val="-3"/>
                <w:sz w:val="18"/>
                <w:szCs w:val="18"/>
              </w:rPr>
              <w:t>病营养潜在风险的人群进行营养管理，如个性化营养食</w:t>
            </w:r>
            <w:r>
              <w:rPr>
                <w:rFonts w:ascii="宋体" w:hAnsi="宋体" w:eastAsia="宋体" w:cs="宋体"/>
                <w:spacing w:val="10"/>
                <w:sz w:val="18"/>
                <w:szCs w:val="18"/>
              </w:rPr>
              <w:t xml:space="preserve"> </w:t>
            </w:r>
            <w:r>
              <w:rPr>
                <w:rFonts w:ascii="宋体" w:hAnsi="宋体" w:eastAsia="宋体" w:cs="宋体"/>
                <w:spacing w:val="-3"/>
                <w:sz w:val="18"/>
                <w:szCs w:val="18"/>
              </w:rPr>
              <w:t>谱制定；个体化营养指导，含全日膳食营养推荐摄入量</w:t>
            </w:r>
            <w:r>
              <w:rPr>
                <w:rFonts w:ascii="宋体" w:hAnsi="宋体" w:eastAsia="宋体" w:cs="宋体"/>
                <w:spacing w:val="10"/>
                <w:sz w:val="18"/>
                <w:szCs w:val="18"/>
              </w:rPr>
              <w:t xml:space="preserve"> </w:t>
            </w:r>
            <w:r>
              <w:rPr>
                <w:rFonts w:ascii="宋体" w:hAnsi="宋体" w:eastAsia="宋体" w:cs="宋体"/>
                <w:spacing w:val="-3"/>
                <w:sz w:val="18"/>
                <w:szCs w:val="18"/>
              </w:rPr>
              <w:t>、膳食结构方案、特医食品和膳食补充剂的使用等方案</w:t>
            </w:r>
            <w:r>
              <w:rPr>
                <w:rFonts w:hint="eastAsia" w:ascii="宋体" w:hAnsi="宋体" w:eastAsia="宋体" w:cs="宋体"/>
                <w:spacing w:val="-3"/>
                <w:sz w:val="18"/>
                <w:szCs w:val="18"/>
              </w:rPr>
              <w:t>。</w:t>
            </w:r>
          </w:p>
          <w:p>
            <w:pPr>
              <w:spacing w:before="75" w:line="72" w:lineRule="exact"/>
              <w:ind w:firstLine="38"/>
              <w:rPr>
                <w:rFonts w:ascii="宋体" w:hAnsi="宋体" w:eastAsia="宋体" w:cs="宋体"/>
                <w:color w:val="000000"/>
                <w:kern w:val="0"/>
                <w:sz w:val="18"/>
                <w:szCs w:val="18"/>
                <w:lang w:bidi="ar"/>
              </w:rPr>
            </w:pPr>
          </w:p>
        </w:tc>
        <w:tc>
          <w:tcPr>
            <w:tcW w:w="1075" w:type="dxa"/>
            <w:shd w:val="clear" w:color="auto" w:fill="auto"/>
          </w:tcPr>
          <w:p>
            <w:pPr>
              <w:spacing w:before="105" w:line="222" w:lineRule="auto"/>
              <w:ind w:left="28" w:right="76" w:firstLine="1"/>
              <w:rPr>
                <w:rFonts w:ascii="Calibri" w:hAnsi="Calibri" w:eastAsia="宋体" w:cs="Times New Roman"/>
                <w:sz w:val="18"/>
                <w:szCs w:val="18"/>
              </w:rPr>
            </w:pPr>
            <w:r>
              <w:rPr>
                <w:rFonts w:ascii="宋体" w:hAnsi="宋体" w:eastAsia="宋体" w:cs="宋体"/>
                <w:spacing w:val="-4"/>
                <w:sz w:val="18"/>
                <w:szCs w:val="18"/>
              </w:rPr>
              <w:t>人体成分分析</w:t>
            </w:r>
            <w:r>
              <w:rPr>
                <w:rFonts w:ascii="宋体" w:hAnsi="宋体" w:eastAsia="宋体" w:cs="宋体"/>
                <w:spacing w:val="4"/>
                <w:sz w:val="18"/>
                <w:szCs w:val="18"/>
              </w:rPr>
              <w:t xml:space="preserve"> </w:t>
            </w:r>
            <w:r>
              <w:rPr>
                <w:rFonts w:ascii="宋体" w:hAnsi="宋体" w:eastAsia="宋体" w:cs="宋体"/>
                <w:spacing w:val="-5"/>
                <w:sz w:val="18"/>
                <w:szCs w:val="18"/>
              </w:rPr>
              <w:t>、特医食品和</w:t>
            </w:r>
            <w:r>
              <w:rPr>
                <w:rFonts w:ascii="宋体" w:hAnsi="宋体" w:eastAsia="宋体" w:cs="宋体"/>
                <w:spacing w:val="1"/>
                <w:w w:val="101"/>
                <w:sz w:val="18"/>
                <w:szCs w:val="18"/>
              </w:rPr>
              <w:t xml:space="preserve"> </w:t>
            </w:r>
            <w:r>
              <w:rPr>
                <w:rFonts w:ascii="宋体" w:hAnsi="宋体" w:eastAsia="宋体" w:cs="宋体"/>
                <w:spacing w:val="-6"/>
                <w:sz w:val="18"/>
                <w:szCs w:val="18"/>
              </w:rPr>
              <w:t>膳食补充剂、</w:t>
            </w:r>
            <w:r>
              <w:rPr>
                <w:rFonts w:ascii="宋体" w:hAnsi="宋体" w:eastAsia="宋体" w:cs="宋体"/>
                <w:spacing w:val="1"/>
                <w:w w:val="101"/>
                <w:sz w:val="18"/>
                <w:szCs w:val="18"/>
              </w:rPr>
              <w:t xml:space="preserve"> </w:t>
            </w:r>
            <w:r>
              <w:rPr>
                <w:rFonts w:ascii="宋体" w:hAnsi="宋体" w:eastAsia="宋体" w:cs="宋体"/>
                <w:spacing w:val="-4"/>
                <w:sz w:val="18"/>
                <w:szCs w:val="18"/>
              </w:rPr>
              <w:t>肠内营养配制</w:t>
            </w:r>
            <w:r>
              <w:rPr>
                <w:rFonts w:ascii="宋体" w:hAnsi="宋体" w:eastAsia="宋体" w:cs="宋体"/>
                <w:sz w:val="18"/>
                <w:szCs w:val="18"/>
              </w:rPr>
              <w:t>费</w:t>
            </w:r>
          </w:p>
        </w:tc>
        <w:tc>
          <w:tcPr>
            <w:tcW w:w="709" w:type="dxa"/>
            <w:shd w:val="clear" w:color="auto" w:fill="auto"/>
            <w:vAlign w:val="center"/>
          </w:tcPr>
          <w:p>
            <w:pPr>
              <w:spacing w:before="40" w:line="181" w:lineRule="auto"/>
              <w:jc w:val="center"/>
              <w:rPr>
                <w:rFonts w:ascii="Calibri" w:hAnsi="Calibri" w:eastAsia="宋体" w:cs="Times New Roman"/>
                <w:sz w:val="18"/>
                <w:szCs w:val="18"/>
              </w:rPr>
            </w:pPr>
            <w:r>
              <w:rPr>
                <w:rFonts w:ascii="宋体" w:hAnsi="宋体" w:eastAsia="宋体" w:cs="宋体"/>
                <w:sz w:val="18"/>
                <w:szCs w:val="18"/>
              </w:rPr>
              <w:t>次</w:t>
            </w:r>
          </w:p>
        </w:tc>
        <w:tc>
          <w:tcPr>
            <w:tcW w:w="992" w:type="dxa"/>
            <w:shd w:val="clear" w:color="auto" w:fill="auto"/>
            <w:vAlign w:val="center"/>
          </w:tcPr>
          <w:p>
            <w:pPr>
              <w:jc w:val="center"/>
              <w:rPr>
                <w:rFonts w:ascii="Calibri" w:hAnsi="Calibri" w:eastAsia="宋体" w:cs="Times New Roman"/>
                <w:sz w:val="18"/>
                <w:szCs w:val="18"/>
              </w:rPr>
            </w:pPr>
          </w:p>
        </w:tc>
        <w:tc>
          <w:tcPr>
            <w:tcW w:w="885" w:type="dxa"/>
            <w:shd w:val="clear" w:color="auto" w:fill="auto"/>
            <w:vAlign w:val="center"/>
          </w:tcPr>
          <w:p>
            <w:pPr>
              <w:spacing w:before="39" w:line="180" w:lineRule="auto"/>
              <w:jc w:val="center"/>
              <w:rPr>
                <w:rFonts w:ascii="Calibri" w:hAnsi="Calibri" w:eastAsia="宋体" w:cs="Times New Roman"/>
                <w:sz w:val="18"/>
                <w:szCs w:val="18"/>
              </w:rPr>
            </w:pPr>
            <w:r>
              <w:rPr>
                <w:rFonts w:hint="eastAsia" w:ascii="宋体" w:hAnsi="宋体" w:eastAsia="宋体" w:cs="宋体"/>
                <w:spacing w:val="-3"/>
                <w:sz w:val="18"/>
                <w:szCs w:val="18"/>
              </w:rPr>
              <w:t>96</w:t>
            </w:r>
            <w:r>
              <w:rPr>
                <w:rFonts w:ascii="宋体" w:hAnsi="宋体" w:eastAsia="宋体" w:cs="宋体"/>
                <w:spacing w:val="-3"/>
                <w:sz w:val="18"/>
                <w:szCs w:val="18"/>
              </w:rPr>
              <w:t>.00</w:t>
            </w:r>
          </w:p>
        </w:tc>
      </w:tr>
    </w:tbl>
    <w:p>
      <w:pPr>
        <w:jc w:val="left"/>
        <w:rPr>
          <w:rFonts w:cs="Times New Roman" w:asciiTheme="minorEastAsia" w:hAnsiTheme="minorEastAsia"/>
          <w:sz w:val="32"/>
          <w:szCs w:val="3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C2E"/>
    <w:rsid w:val="001D6C96"/>
    <w:rsid w:val="0023555D"/>
    <w:rsid w:val="00253101"/>
    <w:rsid w:val="002A15DA"/>
    <w:rsid w:val="004E39D8"/>
    <w:rsid w:val="00732EB6"/>
    <w:rsid w:val="00767C2E"/>
    <w:rsid w:val="0079171B"/>
    <w:rsid w:val="008519EA"/>
    <w:rsid w:val="009F0E77"/>
    <w:rsid w:val="00A67AA1"/>
    <w:rsid w:val="00B35DB1"/>
    <w:rsid w:val="00C5798E"/>
    <w:rsid w:val="00D97448"/>
    <w:rsid w:val="00DF5CE6"/>
    <w:rsid w:val="00F46AD8"/>
    <w:rsid w:val="15E47206"/>
    <w:rsid w:val="37B162A1"/>
    <w:rsid w:val="4D547230"/>
    <w:rsid w:val="7ABD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377</Words>
  <Characters>2149</Characters>
  <Lines>17</Lines>
  <Paragraphs>5</Paragraphs>
  <TotalTime>23</TotalTime>
  <ScaleCrop>false</ScaleCrop>
  <LinksUpToDate>false</LinksUpToDate>
  <CharactersWithSpaces>2521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2022-01-19T02:24:00Z</dcterms:created>
  <dc:creator>黔南州中医院</dc:creator>
  <cp:lastModifiedBy>花儿朵朵开</cp:lastModifiedBy>
  <dcterms:modified xsi:type="dcterms:W3CDTF">2022-02-08T09:25:09Z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A078BD441F474E03A3EDD1D9D6040264</vt:lpwstr>
  </property>
</Properties>
</file>